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74BA" w14:textId="77777777" w:rsidR="00BE598B" w:rsidRDefault="00BE598B">
      <w:pPr>
        <w:spacing w:line="240" w:lineRule="auto"/>
        <w:rPr>
          <w:rFonts w:ascii="Times New Roman" w:eastAsia="Times New Roman" w:hAnsi="Times New Roman" w:cs="Times New Roman"/>
          <w:b/>
          <w:sz w:val="48"/>
          <w:szCs w:val="48"/>
        </w:rPr>
      </w:pPr>
    </w:p>
    <w:p w14:paraId="7C68B864" w14:textId="77777777" w:rsidR="00BE598B" w:rsidRDefault="00BE598B">
      <w:pPr>
        <w:spacing w:line="240" w:lineRule="auto"/>
        <w:rPr>
          <w:rFonts w:ascii="Times New Roman" w:eastAsia="Times New Roman" w:hAnsi="Times New Roman" w:cs="Times New Roman"/>
          <w:b/>
          <w:sz w:val="38"/>
          <w:szCs w:val="38"/>
        </w:rPr>
      </w:pPr>
    </w:p>
    <w:p w14:paraId="5876D6B4" w14:textId="3644227E" w:rsidR="00BE598B" w:rsidRDefault="00E45B50">
      <w:pPr>
        <w:spacing w:line="240" w:lineRule="auto"/>
        <w:jc w:val="center"/>
        <w:rPr>
          <w:rFonts w:ascii="Times New Roman" w:eastAsia="Times New Roman" w:hAnsi="Times New Roman" w:cs="Times New Roman"/>
          <w:b/>
          <w:color w:val="073763"/>
          <w:sz w:val="36"/>
          <w:szCs w:val="36"/>
        </w:rPr>
      </w:pPr>
      <w:r>
        <w:rPr>
          <w:rFonts w:ascii="Times New Roman" w:eastAsia="Times New Roman" w:hAnsi="Times New Roman" w:cs="Times New Roman"/>
          <w:b/>
          <w:noProof/>
          <w:sz w:val="32"/>
          <w:szCs w:val="32"/>
        </w:rPr>
        <w:drawing>
          <wp:anchor distT="0" distB="0" distL="0" distR="0" simplePos="0" relativeHeight="251658240" behindDoc="1" locked="0" layoutInCell="1" hidden="0" allowOverlap="1" wp14:anchorId="0E8478FF" wp14:editId="0B228E7B">
            <wp:simplePos x="0" y="0"/>
            <wp:positionH relativeFrom="margin">
              <wp:posOffset>-234461</wp:posOffset>
            </wp:positionH>
            <wp:positionV relativeFrom="margin">
              <wp:posOffset>-485334</wp:posOffset>
            </wp:positionV>
            <wp:extent cx="1400646" cy="913980"/>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400646" cy="913980"/>
                    </a:xfrm>
                    <a:prstGeom prst="rect">
                      <a:avLst/>
                    </a:prstGeom>
                    <a:ln/>
                  </pic:spPr>
                </pic:pic>
              </a:graphicData>
            </a:graphic>
          </wp:anchor>
        </w:drawing>
      </w:r>
      <w:r>
        <w:rPr>
          <w:rFonts w:ascii="Times New Roman" w:eastAsia="Times New Roman" w:hAnsi="Times New Roman" w:cs="Times New Roman"/>
          <w:b/>
          <w:color w:val="073763"/>
          <w:sz w:val="40"/>
          <w:szCs w:val="40"/>
        </w:rPr>
        <w:t>202</w:t>
      </w:r>
      <w:r w:rsidR="00EC4D7C">
        <w:rPr>
          <w:rFonts w:ascii="Times New Roman" w:eastAsia="Times New Roman" w:hAnsi="Times New Roman" w:cs="Times New Roman"/>
          <w:b/>
          <w:color w:val="073763"/>
          <w:sz w:val="40"/>
          <w:szCs w:val="40"/>
        </w:rPr>
        <w:t>4</w:t>
      </w:r>
      <w:r>
        <w:rPr>
          <w:rFonts w:ascii="Times New Roman" w:eastAsia="Times New Roman" w:hAnsi="Times New Roman" w:cs="Times New Roman"/>
          <w:b/>
          <w:color w:val="073763"/>
          <w:sz w:val="40"/>
          <w:szCs w:val="40"/>
        </w:rPr>
        <w:t xml:space="preserve"> Call for Nominations for David Ferguson Award</w:t>
      </w:r>
    </w:p>
    <w:p w14:paraId="62179353" w14:textId="77777777" w:rsidR="00BE598B" w:rsidRDefault="00E45B50">
      <w:pPr>
        <w:spacing w:line="240" w:lineRule="auto"/>
        <w:jc w:val="center"/>
        <w:rPr>
          <w:rFonts w:ascii="Times New Roman" w:eastAsia="Times New Roman" w:hAnsi="Times New Roman" w:cs="Times New Roman"/>
          <w:b/>
          <w:color w:val="073763"/>
          <w:sz w:val="32"/>
          <w:szCs w:val="32"/>
        </w:rPr>
      </w:pPr>
      <w:r>
        <w:rPr>
          <w:rFonts w:ascii="Times New Roman" w:eastAsia="Times New Roman" w:hAnsi="Times New Roman" w:cs="Times New Roman"/>
          <w:b/>
          <w:color w:val="073763"/>
          <w:sz w:val="32"/>
          <w:szCs w:val="32"/>
        </w:rPr>
        <w:t xml:space="preserve">Award for outstanding contributions to public </w:t>
      </w:r>
      <w:proofErr w:type="gramStart"/>
      <w:r>
        <w:rPr>
          <w:rFonts w:ascii="Times New Roman" w:eastAsia="Times New Roman" w:hAnsi="Times New Roman" w:cs="Times New Roman"/>
          <w:b/>
          <w:color w:val="073763"/>
          <w:sz w:val="32"/>
          <w:szCs w:val="32"/>
        </w:rPr>
        <w:t>relations</w:t>
      </w:r>
      <w:proofErr w:type="gramEnd"/>
      <w:r>
        <w:rPr>
          <w:rFonts w:ascii="Times New Roman" w:eastAsia="Times New Roman" w:hAnsi="Times New Roman" w:cs="Times New Roman"/>
          <w:b/>
          <w:color w:val="073763"/>
          <w:sz w:val="32"/>
          <w:szCs w:val="32"/>
        </w:rPr>
        <w:t xml:space="preserve"> </w:t>
      </w:r>
    </w:p>
    <w:p w14:paraId="3D7BD27C" w14:textId="77777777" w:rsidR="00BE598B" w:rsidRDefault="00E45B5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color w:val="073763"/>
          <w:sz w:val="32"/>
          <w:szCs w:val="32"/>
        </w:rPr>
        <w:t>education by a practitioner</w:t>
      </w:r>
    </w:p>
    <w:p w14:paraId="5246B823" w14:textId="77777777" w:rsidR="00BE598B" w:rsidRDefault="00BE598B">
      <w:pPr>
        <w:spacing w:line="240" w:lineRule="auto"/>
        <w:rPr>
          <w:rFonts w:ascii="Times New Roman" w:eastAsia="Times New Roman" w:hAnsi="Times New Roman" w:cs="Times New Roman"/>
          <w:sz w:val="23"/>
          <w:szCs w:val="23"/>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BE598B" w14:paraId="394D1D8C" w14:textId="77777777">
        <w:tc>
          <w:tcPr>
            <w:tcW w:w="4680" w:type="dxa"/>
            <w:shd w:val="clear" w:color="auto" w:fill="auto"/>
            <w:tcMar>
              <w:top w:w="100" w:type="dxa"/>
              <w:left w:w="100" w:type="dxa"/>
              <w:bottom w:w="100" w:type="dxa"/>
              <w:right w:w="100" w:type="dxa"/>
            </w:tcMar>
          </w:tcPr>
          <w:p w14:paraId="7E12EF6D" w14:textId="77777777" w:rsidR="00BE598B" w:rsidRDefault="00E45B50">
            <w:pPr>
              <w:widowControl w:val="0"/>
              <w:pBdr>
                <w:top w:val="nil"/>
                <w:left w:val="nil"/>
                <w:bottom w:val="nil"/>
                <w:right w:val="nil"/>
                <w:between w:val="nil"/>
              </w:pBdr>
              <w:spacing w:line="240" w:lineRule="auto"/>
              <w:rPr>
                <w:rFonts w:ascii="Times New Roman" w:eastAsia="Times New Roman" w:hAnsi="Times New Roman" w:cs="Times New Roman"/>
                <w:color w:val="034E7B"/>
              </w:rPr>
            </w:pPr>
            <w:r>
              <w:rPr>
                <w:rFonts w:ascii="Times New Roman" w:eastAsia="Times New Roman" w:hAnsi="Times New Roman" w:cs="Times New Roman"/>
                <w:b/>
                <w:color w:val="034E7B"/>
              </w:rPr>
              <w:t>ADVANCING PR</w:t>
            </w:r>
          </w:p>
          <w:p w14:paraId="37782B33" w14:textId="77777777"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David Ferguson Award recognizes outstanding contributions to the advancement of public </w:t>
            </w:r>
            <w:r>
              <w:rPr>
                <w:rFonts w:ascii="Times New Roman" w:eastAsia="Times New Roman" w:hAnsi="Times New Roman" w:cs="Times New Roman"/>
                <w:sz w:val="20"/>
                <w:szCs w:val="20"/>
              </w:rPr>
              <w:t>relations education on the part of public relations professionals. The award honors the late David Ferguson, APR, Fellow PRSA, in recognition of his outstanding support to public relations education as PRSA president in 1985 and later as co-chair of the PRSA Educational Affairs Committee.</w:t>
            </w:r>
          </w:p>
          <w:p w14:paraId="181E0E15" w14:textId="77777777" w:rsidR="00BE598B" w:rsidRDefault="00BE598B">
            <w:pPr>
              <w:widowControl w:val="0"/>
              <w:rPr>
                <w:rFonts w:ascii="Times New Roman" w:eastAsia="Times New Roman" w:hAnsi="Times New Roman" w:cs="Times New Roman"/>
                <w:sz w:val="20"/>
                <w:szCs w:val="20"/>
              </w:rPr>
            </w:pPr>
          </w:p>
          <w:p w14:paraId="540F0B34" w14:textId="5A357367"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Public Relations Society of America’s Educators Academy requests nominations of candidates for the David Ferguson Award. The award will be presented at the PRSA Educators Academy Summit </w:t>
            </w:r>
            <w:r w:rsidR="00EC4D7C">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October 14, </w:t>
            </w:r>
            <w:proofErr w:type="gramStart"/>
            <w:r>
              <w:rPr>
                <w:rFonts w:ascii="Times New Roman" w:eastAsia="Times New Roman" w:hAnsi="Times New Roman" w:cs="Times New Roman"/>
                <w:sz w:val="20"/>
                <w:szCs w:val="20"/>
              </w:rPr>
              <w:t>202</w:t>
            </w:r>
            <w:r w:rsidR="00EC4D7C">
              <w:rPr>
                <w:rFonts w:ascii="Times New Roman" w:eastAsia="Times New Roman" w:hAnsi="Times New Roman" w:cs="Times New Roman"/>
                <w:sz w:val="20"/>
                <w:szCs w:val="20"/>
              </w:rPr>
              <w:t>4</w:t>
            </w:r>
            <w:proofErr w:type="gramEnd"/>
            <w:r>
              <w:rPr>
                <w:rFonts w:ascii="Times New Roman" w:eastAsia="Times New Roman" w:hAnsi="Times New Roman" w:cs="Times New Roman"/>
                <w:sz w:val="20"/>
                <w:szCs w:val="20"/>
              </w:rPr>
              <w:t xml:space="preserve"> in </w:t>
            </w:r>
            <w:proofErr w:type="spellStart"/>
            <w:r w:rsidR="00EC4D7C">
              <w:rPr>
                <w:rFonts w:ascii="Times New Roman" w:eastAsia="Times New Roman" w:hAnsi="Times New Roman" w:cs="Times New Roman"/>
                <w:sz w:val="20"/>
                <w:szCs w:val="20"/>
              </w:rPr>
              <w:t>Aneheim</w:t>
            </w:r>
            <w:proofErr w:type="spellEnd"/>
            <w:r w:rsidR="00EC4D7C">
              <w:rPr>
                <w:rFonts w:ascii="Times New Roman" w:eastAsia="Times New Roman" w:hAnsi="Times New Roman" w:cs="Times New Roman"/>
                <w:sz w:val="20"/>
                <w:szCs w:val="20"/>
              </w:rPr>
              <w:t>, CA</w:t>
            </w:r>
            <w:r>
              <w:rPr>
                <w:rFonts w:ascii="Times New Roman" w:eastAsia="Times New Roman" w:hAnsi="Times New Roman" w:cs="Times New Roman"/>
                <w:sz w:val="20"/>
                <w:szCs w:val="20"/>
              </w:rPr>
              <w:t>.</w:t>
            </w:r>
          </w:p>
          <w:p w14:paraId="602D9FFB" w14:textId="77777777" w:rsidR="00BE598B" w:rsidRDefault="00BE598B">
            <w:pPr>
              <w:widowControl w:val="0"/>
              <w:rPr>
                <w:rFonts w:ascii="Times New Roman" w:eastAsia="Times New Roman" w:hAnsi="Times New Roman" w:cs="Times New Roman"/>
                <w:color w:val="062133"/>
                <w:sz w:val="20"/>
                <w:szCs w:val="20"/>
              </w:rPr>
            </w:pPr>
          </w:p>
          <w:p w14:paraId="515F5512" w14:textId="77777777" w:rsidR="00BE598B" w:rsidRDefault="00E45B50">
            <w:pPr>
              <w:spacing w:line="240" w:lineRule="auto"/>
              <w:rPr>
                <w:rFonts w:ascii="Times New Roman" w:eastAsia="Times New Roman" w:hAnsi="Times New Roman" w:cs="Times New Roman"/>
                <w:b/>
                <w:color w:val="034E7B"/>
              </w:rPr>
            </w:pPr>
            <w:r>
              <w:rPr>
                <w:rFonts w:ascii="Times New Roman" w:eastAsia="Times New Roman" w:hAnsi="Times New Roman" w:cs="Times New Roman"/>
                <w:b/>
                <w:color w:val="034E7B"/>
              </w:rPr>
              <w:t>IMPORTANT DATES</w:t>
            </w:r>
          </w:p>
          <w:p w14:paraId="514F7B2A" w14:textId="7B6F5222" w:rsidR="00BE598B" w:rsidRDefault="00EC4D7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April 30, 2024: Submissions due by midnight EST.</w:t>
            </w:r>
          </w:p>
          <w:p w14:paraId="7134DC1D" w14:textId="22D75807" w:rsidR="00BE598B" w:rsidRDefault="00EC4D7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May 20, 2024: Award notification.</w:t>
            </w:r>
          </w:p>
        </w:tc>
        <w:tc>
          <w:tcPr>
            <w:tcW w:w="4680" w:type="dxa"/>
            <w:shd w:val="clear" w:color="auto" w:fill="auto"/>
            <w:tcMar>
              <w:top w:w="100" w:type="dxa"/>
              <w:left w:w="100" w:type="dxa"/>
              <w:bottom w:w="100" w:type="dxa"/>
              <w:right w:w="100" w:type="dxa"/>
            </w:tcMar>
          </w:tcPr>
          <w:p w14:paraId="13ED26EB" w14:textId="77777777" w:rsidR="00BE598B" w:rsidRDefault="00E45B50">
            <w:pPr>
              <w:widowControl w:val="0"/>
              <w:pBdr>
                <w:top w:val="nil"/>
                <w:left w:val="nil"/>
                <w:bottom w:val="nil"/>
                <w:right w:val="nil"/>
                <w:between w:val="nil"/>
              </w:pBdr>
              <w:spacing w:line="240" w:lineRule="auto"/>
              <w:rPr>
                <w:rFonts w:ascii="Times New Roman" w:eastAsia="Times New Roman" w:hAnsi="Times New Roman" w:cs="Times New Roman"/>
                <w:b/>
                <w:color w:val="034E7B"/>
              </w:rPr>
            </w:pPr>
            <w:r>
              <w:rPr>
                <w:rFonts w:ascii="Times New Roman" w:eastAsia="Times New Roman" w:hAnsi="Times New Roman" w:cs="Times New Roman"/>
                <w:b/>
                <w:color w:val="034E7B"/>
              </w:rPr>
              <w:t>CRITERIA</w:t>
            </w:r>
          </w:p>
          <w:p w14:paraId="0BFACBE2" w14:textId="77777777"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Clear past and current evidence of outstanding service and commitment to public relations education through service to PRSA and other professional organizations; university public relations advisory boards, educational committees, commissions, and foundation boards; PRSSA national/ district / chapter advisory, speaker programs and national/district conference programs committees; and/or PRSA national / district / chapter committees and programs related to the needs of education.</w:t>
            </w:r>
          </w:p>
          <w:p w14:paraId="2F6C4DA8" w14:textId="77777777" w:rsidR="00BE598B" w:rsidRDefault="00BE598B">
            <w:pPr>
              <w:widowControl w:val="0"/>
              <w:rPr>
                <w:rFonts w:ascii="Times New Roman" w:eastAsia="Times New Roman" w:hAnsi="Times New Roman" w:cs="Times New Roman"/>
                <w:color w:val="062133"/>
              </w:rPr>
            </w:pPr>
          </w:p>
          <w:p w14:paraId="68EBF47B" w14:textId="77777777" w:rsidR="00BE598B" w:rsidRDefault="00E45B50">
            <w:pPr>
              <w:widowControl w:val="0"/>
              <w:rPr>
                <w:rFonts w:ascii="Times New Roman" w:eastAsia="Times New Roman" w:hAnsi="Times New Roman" w:cs="Times New Roman"/>
                <w:b/>
                <w:color w:val="034E7B"/>
              </w:rPr>
            </w:pPr>
            <w:r>
              <w:rPr>
                <w:rFonts w:ascii="Times New Roman" w:eastAsia="Times New Roman" w:hAnsi="Times New Roman" w:cs="Times New Roman"/>
                <w:b/>
                <w:color w:val="034E7B"/>
              </w:rPr>
              <w:t>NOMINATIONS</w:t>
            </w:r>
          </w:p>
          <w:p w14:paraId="3F0EF357" w14:textId="6BEF1777" w:rsidR="00BE598B" w:rsidRDefault="00E45B50">
            <w:pPr>
              <w:widowControl w:val="0"/>
              <w:rPr>
                <w:rFonts w:ascii="Times New Roman" w:eastAsia="Times New Roman" w:hAnsi="Times New Roman" w:cs="Times New Roman"/>
                <w:color w:val="062133"/>
                <w:sz w:val="20"/>
                <w:szCs w:val="20"/>
              </w:rPr>
            </w:pPr>
            <w:r>
              <w:rPr>
                <w:rFonts w:ascii="Times New Roman" w:eastAsia="Times New Roman" w:hAnsi="Times New Roman" w:cs="Times New Roman"/>
                <w:sz w:val="20"/>
                <w:szCs w:val="20"/>
              </w:rPr>
              <w:t xml:space="preserve">Email a letter of nomination and supporting letters of recommendation to </w:t>
            </w:r>
            <w:r w:rsidR="00A7256C">
              <w:rPr>
                <w:rFonts w:ascii="Times New Roman" w:eastAsia="Times New Roman" w:hAnsi="Times New Roman" w:cs="Times New Roman"/>
                <w:sz w:val="20"/>
                <w:szCs w:val="20"/>
              </w:rPr>
              <w:t>Joseph Stabb</w:t>
            </w:r>
            <w:r>
              <w:rPr>
                <w:rFonts w:ascii="Times New Roman" w:eastAsia="Times New Roman" w:hAnsi="Times New Roman" w:cs="Times New Roman"/>
                <w:sz w:val="20"/>
                <w:szCs w:val="20"/>
              </w:rPr>
              <w:t xml:space="preserve"> at </w:t>
            </w:r>
            <w:hyperlink r:id="rId6">
              <w:r>
                <w:rPr>
                  <w:rFonts w:ascii="Times New Roman" w:eastAsia="Times New Roman" w:hAnsi="Times New Roman" w:cs="Times New Roman"/>
                  <w:sz w:val="20"/>
                  <w:szCs w:val="20"/>
                  <w:u w:val="single"/>
                </w:rPr>
                <w:t>prsaeducators@gmail.com</w:t>
              </w:r>
            </w:hyperlink>
            <w:r>
              <w:rPr>
                <w:rFonts w:ascii="Times New Roman" w:eastAsia="Times New Roman" w:hAnsi="Times New Roman" w:cs="Times New Roman"/>
                <w:sz w:val="20"/>
                <w:szCs w:val="20"/>
              </w:rPr>
              <w:t>.</w:t>
            </w:r>
            <w:r>
              <w:rPr>
                <w:rFonts w:ascii="Times New Roman" w:eastAsia="Times New Roman" w:hAnsi="Times New Roman" w:cs="Times New Roman"/>
                <w:color w:val="062133"/>
                <w:sz w:val="20"/>
                <w:szCs w:val="20"/>
              </w:rPr>
              <w:t xml:space="preserve"> </w:t>
            </w:r>
          </w:p>
          <w:p w14:paraId="3B9A3695" w14:textId="77777777" w:rsidR="00BE598B" w:rsidRDefault="00BE598B">
            <w:pPr>
              <w:widowControl w:val="0"/>
              <w:pBdr>
                <w:top w:val="nil"/>
                <w:left w:val="nil"/>
                <w:bottom w:val="nil"/>
                <w:right w:val="nil"/>
                <w:between w:val="nil"/>
              </w:pBdr>
              <w:spacing w:line="240" w:lineRule="auto"/>
              <w:rPr>
                <w:rFonts w:ascii="Times New Roman" w:eastAsia="Times New Roman" w:hAnsi="Times New Roman" w:cs="Times New Roman"/>
              </w:rPr>
            </w:pPr>
          </w:p>
          <w:p w14:paraId="262CD423" w14:textId="3510A089" w:rsidR="00BE598B" w:rsidRDefault="00E45B50">
            <w:pPr>
              <w:widowControl w:val="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 xml:space="preserve">Find us on </w:t>
            </w:r>
            <w:r w:rsidR="00382892">
              <w:rPr>
                <w:rFonts w:ascii="Times New Roman" w:eastAsia="Times New Roman" w:hAnsi="Times New Roman" w:cs="Times New Roman"/>
                <w:b/>
                <w:color w:val="1F497D"/>
              </w:rPr>
              <w:t>LinkedIn</w:t>
            </w:r>
            <w:r>
              <w:rPr>
                <w:rFonts w:ascii="Times New Roman" w:eastAsia="Times New Roman" w:hAnsi="Times New Roman" w:cs="Times New Roman"/>
                <w:b/>
                <w:color w:val="1F497D"/>
              </w:rPr>
              <w:t xml:space="preserve"> at:</w:t>
            </w:r>
          </w:p>
          <w:p w14:paraId="20D30CAC" w14:textId="1ADB2584" w:rsidR="00BE598B" w:rsidRPr="00382892" w:rsidRDefault="00E45B50">
            <w:pPr>
              <w:widowControl w:val="0"/>
              <w:jc w:val="center"/>
              <w:rPr>
                <w:rFonts w:ascii="Times New Roman" w:eastAsia="Times New Roman" w:hAnsi="Times New Roman" w:cs="Times New Roman"/>
                <w:b/>
                <w:color w:val="1F497D"/>
                <w:sz w:val="20"/>
                <w:szCs w:val="20"/>
              </w:rPr>
            </w:pPr>
            <w:hyperlink r:id="rId7" w:history="1">
              <w:r w:rsidR="00382892" w:rsidRPr="00382892">
                <w:rPr>
                  <w:rStyle w:val="Hyperlink"/>
                  <w:rFonts w:ascii="Times New Roman" w:eastAsia="Times New Roman" w:hAnsi="Times New Roman" w:cs="Times New Roman"/>
                  <w:b/>
                  <w:sz w:val="20"/>
                  <w:szCs w:val="20"/>
                </w:rPr>
                <w:t>https://www.linkedin.com/company/prsa-educators-academy/</w:t>
              </w:r>
            </w:hyperlink>
          </w:p>
          <w:p w14:paraId="5B99E0AC" w14:textId="77777777" w:rsidR="00BE598B" w:rsidRDefault="00BE598B">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5E734F63" w14:textId="77777777" w:rsidR="00BE598B" w:rsidRDefault="00E45B50">
      <w:pPr>
        <w:jc w:val="center"/>
        <w:rPr>
          <w:rFonts w:ascii="Times New Roman" w:eastAsia="Times New Roman" w:hAnsi="Times New Roman" w:cs="Times New Roman"/>
          <w:b/>
          <w:color w:val="034E7B"/>
          <w:sz w:val="25"/>
          <w:szCs w:val="25"/>
        </w:rPr>
      </w:pPr>
      <w:r>
        <w:rPr>
          <w:rFonts w:ascii="Times New Roman" w:eastAsia="Times New Roman" w:hAnsi="Times New Roman" w:cs="Times New Roman"/>
          <w:b/>
          <w:color w:val="034E7B"/>
          <w:sz w:val="25"/>
          <w:szCs w:val="25"/>
        </w:rPr>
        <w:t>PAST FERGUSON AWARD WINNERS</w:t>
      </w:r>
    </w:p>
    <w:p w14:paraId="08B96667" w14:textId="77777777" w:rsidR="00BE598B" w:rsidRDefault="00BE598B">
      <w:pPr>
        <w:rPr>
          <w:rFonts w:ascii="Times New Roman" w:eastAsia="Times New Roman" w:hAnsi="Times New Roman" w:cs="Times New Roman"/>
          <w:i/>
          <w:color w:val="062133"/>
          <w:sz w:val="18"/>
          <w:szCs w:val="18"/>
        </w:rPr>
      </w:pPr>
    </w:p>
    <w:tbl>
      <w:tblPr>
        <w:tblStyle w:val="a0"/>
        <w:tblW w:w="93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95"/>
      </w:tblGrid>
      <w:tr w:rsidR="00BE598B" w14:paraId="02EC7130" w14:textId="77777777">
        <w:tc>
          <w:tcPr>
            <w:tcW w:w="4680" w:type="dxa"/>
            <w:shd w:val="clear" w:color="auto" w:fill="auto"/>
            <w:tcMar>
              <w:top w:w="100" w:type="dxa"/>
              <w:left w:w="100" w:type="dxa"/>
              <w:bottom w:w="100" w:type="dxa"/>
              <w:right w:w="100" w:type="dxa"/>
            </w:tcMar>
          </w:tcPr>
          <w:p w14:paraId="4B9A444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David W. Brown</w:t>
            </w:r>
          </w:p>
          <w:p w14:paraId="783B115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Harold Burson, APR, Fellow PRSA</w:t>
            </w:r>
          </w:p>
          <w:p w14:paraId="0D16235C"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 xml:space="preserve">E. Ronald </w:t>
            </w:r>
            <w:r>
              <w:rPr>
                <w:rFonts w:ascii="Times New Roman" w:eastAsia="Times New Roman" w:hAnsi="Times New Roman" w:cs="Times New Roman"/>
                <w:color w:val="062133"/>
              </w:rPr>
              <w:t>"Ron" Culp, APR, Fellow PRSA</w:t>
            </w:r>
          </w:p>
          <w:p w14:paraId="25573C9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Del Galloway, APR, Fellow PRSA</w:t>
            </w:r>
          </w:p>
          <w:p w14:paraId="1EBC413A"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Richard Edelman</w:t>
            </w:r>
          </w:p>
          <w:p w14:paraId="371F15C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Jack Felton, APR, Fellow PRSA</w:t>
            </w:r>
          </w:p>
          <w:p w14:paraId="3E93469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Kim L. Hunter</w:t>
            </w:r>
          </w:p>
          <w:p w14:paraId="3308CE4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Patrick Jackson, APR, Fellow PRSA</w:t>
            </w:r>
          </w:p>
          <w:p w14:paraId="73DE3A14"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Kathleen L. Lewton, M.H.A., M.S.J.,</w:t>
            </w:r>
          </w:p>
          <w:p w14:paraId="2F670BA0" w14:textId="77777777" w:rsidR="00BE598B" w:rsidRDefault="00E45B50">
            <w:pPr>
              <w:ind w:left="720"/>
              <w:rPr>
                <w:rFonts w:ascii="Times New Roman" w:eastAsia="Times New Roman" w:hAnsi="Times New Roman" w:cs="Times New Roman"/>
                <w:color w:val="062133"/>
              </w:rPr>
            </w:pPr>
            <w:r>
              <w:rPr>
                <w:rFonts w:ascii="Times New Roman" w:eastAsia="Times New Roman" w:hAnsi="Times New Roman" w:cs="Times New Roman"/>
                <w:color w:val="062133"/>
              </w:rPr>
              <w:t>Fellow PRSA</w:t>
            </w:r>
          </w:p>
          <w:p w14:paraId="1F35C46E"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Tina McCorkindale, Ph.D., APR</w:t>
            </w:r>
          </w:p>
        </w:tc>
        <w:tc>
          <w:tcPr>
            <w:tcW w:w="4695" w:type="dxa"/>
            <w:shd w:val="clear" w:color="auto" w:fill="auto"/>
            <w:tcMar>
              <w:top w:w="100" w:type="dxa"/>
              <w:left w:w="100" w:type="dxa"/>
              <w:bottom w:w="100" w:type="dxa"/>
              <w:right w:w="100" w:type="dxa"/>
            </w:tcMar>
          </w:tcPr>
          <w:p w14:paraId="6CBD787D"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Gary McCormick, APR, Fellow PRSA</w:t>
            </w:r>
          </w:p>
          <w:p w14:paraId="3BC44D05"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Mickey Nall, APR, Fellow PRSA</w:t>
            </w:r>
          </w:p>
          <w:p w14:paraId="74CB8B2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 xml:space="preserve">Frank </w:t>
            </w:r>
            <w:proofErr w:type="spellStart"/>
            <w:r>
              <w:rPr>
                <w:rFonts w:ascii="Times New Roman" w:eastAsia="Times New Roman" w:hAnsi="Times New Roman" w:cs="Times New Roman"/>
                <w:color w:val="062133"/>
              </w:rPr>
              <w:t>Ovaitt</w:t>
            </w:r>
            <w:proofErr w:type="spellEnd"/>
            <w:r>
              <w:rPr>
                <w:rFonts w:ascii="Times New Roman" w:eastAsia="Times New Roman" w:hAnsi="Times New Roman" w:cs="Times New Roman"/>
                <w:color w:val="062133"/>
              </w:rPr>
              <w:t>, APR</w:t>
            </w:r>
          </w:p>
          <w:p w14:paraId="3FA695A3"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John Paluszek, APR, Fellow PRSA</w:t>
            </w:r>
          </w:p>
          <w:p w14:paraId="74C75DDC"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 xml:space="preserve">Scott </w:t>
            </w:r>
            <w:proofErr w:type="spellStart"/>
            <w:r>
              <w:rPr>
                <w:rFonts w:ascii="Times New Roman" w:eastAsia="Times New Roman" w:hAnsi="Times New Roman" w:cs="Times New Roman"/>
                <w:color w:val="062133"/>
              </w:rPr>
              <w:t>Pansky</w:t>
            </w:r>
            <w:proofErr w:type="spellEnd"/>
          </w:p>
          <w:p w14:paraId="1F68C45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Isobel Parke, APR, Fellow PRSA</w:t>
            </w:r>
          </w:p>
          <w:p w14:paraId="114154E4"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Judith Turner Phair, APR, Fellow PRSA</w:t>
            </w:r>
          </w:p>
          <w:p w14:paraId="1262580B"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 xml:space="preserve">Betsy Plank, APR, </w:t>
            </w:r>
            <w:proofErr w:type="spellStart"/>
            <w:r>
              <w:rPr>
                <w:rFonts w:ascii="Times New Roman" w:eastAsia="Times New Roman" w:hAnsi="Times New Roman" w:cs="Times New Roman"/>
                <w:color w:val="062133"/>
              </w:rPr>
              <w:t>FellowPRSA</w:t>
            </w:r>
            <w:proofErr w:type="spellEnd"/>
          </w:p>
          <w:p w14:paraId="61D84DB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Ron Rhody, APR, Fellow PRSA</w:t>
            </w:r>
          </w:p>
          <w:p w14:paraId="422AA718"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Jon Riffel, APR</w:t>
            </w:r>
          </w:p>
          <w:p w14:paraId="79592B57"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Rhoda Weiss, APR, Fellow PRSA</w:t>
            </w:r>
          </w:p>
          <w:p w14:paraId="6CE0B0D3"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Mary Beth West, APR</w:t>
            </w:r>
          </w:p>
        </w:tc>
      </w:tr>
    </w:tbl>
    <w:p w14:paraId="43BEEC85" w14:textId="77777777" w:rsidR="00BE598B" w:rsidRDefault="00BE598B">
      <w:pPr>
        <w:spacing w:line="240" w:lineRule="auto"/>
        <w:rPr>
          <w:rFonts w:ascii="Times New Roman" w:eastAsia="Times New Roman" w:hAnsi="Times New Roman" w:cs="Times New Roman"/>
          <w:sz w:val="23"/>
          <w:szCs w:val="23"/>
        </w:rPr>
      </w:pPr>
    </w:p>
    <w:sectPr w:rsidR="00BE59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416"/>
    <w:multiLevelType w:val="multilevel"/>
    <w:tmpl w:val="9558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46BC5"/>
    <w:multiLevelType w:val="multilevel"/>
    <w:tmpl w:val="52086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0984771">
    <w:abstractNumId w:val="0"/>
  </w:num>
  <w:num w:numId="2" w16cid:durableId="176910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8B"/>
    <w:rsid w:val="00382892"/>
    <w:rsid w:val="004C0D47"/>
    <w:rsid w:val="00A7256C"/>
    <w:rsid w:val="00AF168C"/>
    <w:rsid w:val="00BE598B"/>
    <w:rsid w:val="00E45B50"/>
    <w:rsid w:val="00E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5E9A"/>
  <w15:docId w15:val="{F3F8F414-5364-2944-B7DC-DD8748E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82892"/>
    <w:rPr>
      <w:color w:val="0000FF" w:themeColor="hyperlink"/>
      <w:u w:val="single"/>
    </w:rPr>
  </w:style>
  <w:style w:type="character" w:styleId="UnresolvedMention">
    <w:name w:val="Unresolved Mention"/>
    <w:basedOn w:val="DefaultParagraphFont"/>
    <w:uiPriority w:val="99"/>
    <w:semiHidden/>
    <w:unhideWhenUsed/>
    <w:rsid w:val="0038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prsa-educators-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saeducators@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Stabb, Joseph</cp:lastModifiedBy>
  <cp:revision>6</cp:revision>
  <dcterms:created xsi:type="dcterms:W3CDTF">2024-02-20T19:05:00Z</dcterms:created>
  <dcterms:modified xsi:type="dcterms:W3CDTF">2024-03-03T19:29:00Z</dcterms:modified>
</cp:coreProperties>
</file>