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B8582" w14:textId="77777777" w:rsidR="004B60EF" w:rsidRDefault="00000000">
      <w:pPr>
        <w:spacing w:after="494" w:line="259" w:lineRule="auto"/>
        <w:ind w:left="-75" w:right="-156" w:firstLine="0"/>
      </w:pPr>
      <w:r>
        <w:rPr>
          <w:noProof/>
          <w:sz w:val="22"/>
        </w:rPr>
        <mc:AlternateContent>
          <mc:Choice Requires="wpg">
            <w:drawing>
              <wp:inline distT="0" distB="0" distL="0" distR="0" wp14:anchorId="40583D57" wp14:editId="1436155D">
                <wp:extent cx="6105525" cy="1343025"/>
                <wp:effectExtent l="0" t="0" r="0" b="0"/>
                <wp:docPr id="11078" name="Group 11078"/>
                <wp:cNvGraphicFramePr/>
                <a:graphic xmlns:a="http://schemas.openxmlformats.org/drawingml/2006/main">
                  <a:graphicData uri="http://schemas.microsoft.com/office/word/2010/wordprocessingGroup">
                    <wpg:wgp>
                      <wpg:cNvGrpSpPr/>
                      <wpg:grpSpPr>
                        <a:xfrm>
                          <a:off x="0" y="0"/>
                          <a:ext cx="6105525" cy="1343025"/>
                          <a:chOff x="0" y="0"/>
                          <a:chExt cx="6105525" cy="1343025"/>
                        </a:xfrm>
                      </wpg:grpSpPr>
                      <pic:pic xmlns:pic="http://schemas.openxmlformats.org/drawingml/2006/picture">
                        <pic:nvPicPr>
                          <pic:cNvPr id="62" name="Picture 62"/>
                          <pic:cNvPicPr/>
                        </pic:nvPicPr>
                        <pic:blipFill>
                          <a:blip r:embed="rId7"/>
                          <a:stretch>
                            <a:fillRect/>
                          </a:stretch>
                        </pic:blipFill>
                        <pic:spPr>
                          <a:xfrm>
                            <a:off x="0" y="0"/>
                            <a:ext cx="2619375" cy="1343025"/>
                          </a:xfrm>
                          <a:prstGeom prst="rect">
                            <a:avLst/>
                          </a:prstGeom>
                        </pic:spPr>
                      </pic:pic>
                      <pic:pic xmlns:pic="http://schemas.openxmlformats.org/drawingml/2006/picture">
                        <pic:nvPicPr>
                          <pic:cNvPr id="64" name="Picture 64"/>
                          <pic:cNvPicPr/>
                        </pic:nvPicPr>
                        <pic:blipFill>
                          <a:blip r:embed="rId8"/>
                          <a:stretch>
                            <a:fillRect/>
                          </a:stretch>
                        </pic:blipFill>
                        <pic:spPr>
                          <a:xfrm>
                            <a:off x="4572000" y="762000"/>
                            <a:ext cx="1533525" cy="581025"/>
                          </a:xfrm>
                          <a:prstGeom prst="rect">
                            <a:avLst/>
                          </a:prstGeom>
                        </pic:spPr>
                      </pic:pic>
                    </wpg:wgp>
                  </a:graphicData>
                </a:graphic>
              </wp:inline>
            </w:drawing>
          </mc:Choice>
          <mc:Fallback xmlns:a="http://schemas.openxmlformats.org/drawingml/2006/main">
            <w:pict>
              <v:group id="Group 11078" style="width:480.75pt;height:105.75pt;mso-position-horizontal-relative:char;mso-position-vertical-relative:line" coordsize="61055,13430">
                <v:shape id="Picture 62" style="position:absolute;width:26193;height:13430;left:0;top:0;" filled="f">
                  <v:imagedata r:id="rId9"/>
                </v:shape>
                <v:shape id="Picture 64" style="position:absolute;width:15335;height:5810;left:45720;top:7620;" filled="f">
                  <v:imagedata r:id="rId10"/>
                </v:shape>
              </v:group>
            </w:pict>
          </mc:Fallback>
        </mc:AlternateContent>
      </w:r>
    </w:p>
    <w:p w14:paraId="299DA385" w14:textId="119B3D41" w:rsidR="004B60EF" w:rsidRDefault="00000000">
      <w:pPr>
        <w:pStyle w:val="Heading1"/>
      </w:pPr>
      <w:r>
        <w:t>202</w:t>
      </w:r>
      <w:r w:rsidR="00B7734E">
        <w:t>5</w:t>
      </w:r>
      <w:r>
        <w:t xml:space="preserve"> National Organ Donor Awareness Competition</w:t>
      </w:r>
    </w:p>
    <w:p w14:paraId="1F96F03F" w14:textId="77777777" w:rsidR="004B60EF" w:rsidRDefault="00000000">
      <w:pPr>
        <w:spacing w:after="382" w:line="265" w:lineRule="auto"/>
        <w:ind w:left="18" w:right="15" w:hanging="10"/>
        <w:jc w:val="center"/>
      </w:pPr>
      <w:r>
        <w:t>Included Information</w:t>
      </w:r>
    </w:p>
    <w:p w14:paraId="7C8B6CF0" w14:textId="77777777" w:rsidR="004B60EF" w:rsidRDefault="00000000">
      <w:pPr>
        <w:numPr>
          <w:ilvl w:val="0"/>
          <w:numId w:val="1"/>
        </w:numPr>
        <w:spacing w:after="312" w:line="259" w:lineRule="auto"/>
        <w:ind w:right="0" w:hanging="236"/>
      </w:pPr>
      <w:r>
        <w:t>Goal and Objectives</w:t>
      </w:r>
      <w:r>
        <w:rPr>
          <w:rFonts w:ascii="Arial" w:eastAsia="Arial" w:hAnsi="Arial" w:cs="Arial"/>
        </w:rPr>
        <w:t>………………………………………………………………………</w:t>
      </w:r>
      <w:r>
        <w:t>2</w:t>
      </w:r>
    </w:p>
    <w:p w14:paraId="0BDF1B0B" w14:textId="77777777" w:rsidR="004B60EF" w:rsidRDefault="00000000">
      <w:pPr>
        <w:numPr>
          <w:ilvl w:val="0"/>
          <w:numId w:val="1"/>
        </w:numPr>
        <w:spacing w:after="309"/>
        <w:ind w:right="0" w:hanging="236"/>
      </w:pPr>
      <w:r>
        <w:t>Letter to Chapter President</w:t>
      </w:r>
      <w:r>
        <w:rPr>
          <w:rFonts w:ascii="Arial" w:eastAsia="Arial" w:hAnsi="Arial" w:cs="Arial"/>
        </w:rPr>
        <w:t>……………………………………</w:t>
      </w:r>
      <w:r>
        <w:t>...</w:t>
      </w:r>
      <w:r>
        <w:rPr>
          <w:rFonts w:ascii="Arial" w:eastAsia="Arial" w:hAnsi="Arial" w:cs="Arial"/>
        </w:rPr>
        <w:t>…………………</w:t>
      </w:r>
      <w:r>
        <w:t>..3</w:t>
      </w:r>
    </w:p>
    <w:p w14:paraId="091D1F2F" w14:textId="77777777" w:rsidR="004B60EF" w:rsidRDefault="00000000">
      <w:pPr>
        <w:numPr>
          <w:ilvl w:val="0"/>
          <w:numId w:val="1"/>
        </w:numPr>
        <w:spacing w:after="312" w:line="259" w:lineRule="auto"/>
        <w:ind w:right="0" w:hanging="236"/>
      </w:pPr>
      <w:r>
        <w:t>Competition Guidelines</w:t>
      </w:r>
      <w:r>
        <w:rPr>
          <w:rFonts w:ascii="Arial" w:eastAsia="Arial" w:hAnsi="Arial" w:cs="Arial"/>
        </w:rPr>
        <w:t>…………………………………………………………………</w:t>
      </w:r>
      <w:r>
        <w:t>4</w:t>
      </w:r>
    </w:p>
    <w:p w14:paraId="3D420BAA" w14:textId="77777777" w:rsidR="004B60EF" w:rsidRDefault="00000000">
      <w:pPr>
        <w:numPr>
          <w:ilvl w:val="0"/>
          <w:numId w:val="1"/>
        </w:numPr>
        <w:spacing w:after="307"/>
        <w:ind w:right="0" w:hanging="236"/>
      </w:pPr>
      <w:r>
        <w:t>Organ Donation and Religious Beliefs Overview</w:t>
      </w:r>
      <w:r>
        <w:rPr>
          <w:rFonts w:ascii="Arial" w:eastAsia="Arial" w:hAnsi="Arial" w:cs="Arial"/>
        </w:rPr>
        <w:t>……………………………</w:t>
      </w:r>
      <w:r>
        <w:t>.6</w:t>
      </w:r>
    </w:p>
    <w:p w14:paraId="29C65E70" w14:textId="77777777" w:rsidR="004B60EF" w:rsidRDefault="00000000">
      <w:pPr>
        <w:numPr>
          <w:ilvl w:val="0"/>
          <w:numId w:val="1"/>
        </w:numPr>
        <w:spacing w:after="312" w:line="259" w:lineRule="auto"/>
        <w:ind w:right="0" w:hanging="236"/>
      </w:pPr>
      <w:r>
        <w:t>NODAC Entry Form</w:t>
      </w:r>
      <w:r>
        <w:rPr>
          <w:rFonts w:ascii="Arial" w:eastAsia="Arial" w:hAnsi="Arial" w:cs="Arial"/>
        </w:rPr>
        <w:t>………………………………………………………………………</w:t>
      </w:r>
      <w:r>
        <w:t>..8</w:t>
      </w:r>
    </w:p>
    <w:p w14:paraId="3A21B4D2" w14:textId="77777777" w:rsidR="004B60EF" w:rsidRDefault="00000000">
      <w:pPr>
        <w:numPr>
          <w:ilvl w:val="0"/>
          <w:numId w:val="1"/>
        </w:numPr>
        <w:spacing w:after="312" w:line="259" w:lineRule="auto"/>
        <w:ind w:right="0" w:hanging="236"/>
      </w:pPr>
      <w:r>
        <w:t>Contact Information</w:t>
      </w:r>
      <w:r>
        <w:rPr>
          <w:rFonts w:ascii="Arial" w:eastAsia="Arial" w:hAnsi="Arial" w:cs="Arial"/>
        </w:rPr>
        <w:t>………………………………………………………………………</w:t>
      </w:r>
      <w:r>
        <w:t>9</w:t>
      </w:r>
    </w:p>
    <w:p w14:paraId="3A22B6BA" w14:textId="77777777" w:rsidR="004B60EF" w:rsidRDefault="00000000">
      <w:pPr>
        <w:numPr>
          <w:ilvl w:val="0"/>
          <w:numId w:val="1"/>
        </w:numPr>
        <w:ind w:right="0" w:hanging="236"/>
      </w:pPr>
      <w:r>
        <w:t>Additional Resources</w:t>
      </w:r>
      <w:r>
        <w:rPr>
          <w:rFonts w:ascii="Arial" w:eastAsia="Arial" w:hAnsi="Arial" w:cs="Arial"/>
        </w:rPr>
        <w:t>…………………………………………………………………</w:t>
      </w:r>
      <w:r>
        <w:t>..10</w:t>
      </w:r>
    </w:p>
    <w:p w14:paraId="60C8E0A0" w14:textId="77777777" w:rsidR="004B60EF" w:rsidRDefault="00000000">
      <w:pPr>
        <w:spacing w:after="1069" w:line="259" w:lineRule="auto"/>
        <w:ind w:left="7364" w:right="-395" w:firstLine="0"/>
      </w:pPr>
      <w:r>
        <w:rPr>
          <w:noProof/>
        </w:rPr>
        <w:drawing>
          <wp:inline distT="0" distB="0" distL="0" distR="0" wp14:anchorId="79DE53B1" wp14:editId="613DB55E">
            <wp:extent cx="1533525" cy="58102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8"/>
                    <a:stretch>
                      <a:fillRect/>
                    </a:stretch>
                  </pic:blipFill>
                  <pic:spPr>
                    <a:xfrm>
                      <a:off x="0" y="0"/>
                      <a:ext cx="1533525" cy="581025"/>
                    </a:xfrm>
                    <a:prstGeom prst="rect">
                      <a:avLst/>
                    </a:prstGeom>
                  </pic:spPr>
                </pic:pic>
              </a:graphicData>
            </a:graphic>
          </wp:inline>
        </w:drawing>
      </w:r>
    </w:p>
    <w:p w14:paraId="137F0A26" w14:textId="77777777" w:rsidR="00B7734E" w:rsidRDefault="00B7734E">
      <w:pPr>
        <w:pStyle w:val="Heading1"/>
        <w:spacing w:after="12"/>
        <w:ind w:right="1258"/>
        <w:jc w:val="right"/>
      </w:pPr>
    </w:p>
    <w:p w14:paraId="3A3E6E54" w14:textId="77777777" w:rsidR="00B7734E" w:rsidRDefault="00B7734E">
      <w:pPr>
        <w:pStyle w:val="Heading1"/>
        <w:spacing w:after="12"/>
        <w:ind w:right="1258"/>
        <w:jc w:val="right"/>
      </w:pPr>
    </w:p>
    <w:p w14:paraId="1F747440" w14:textId="77777777" w:rsidR="00B7734E" w:rsidRDefault="00B7734E">
      <w:pPr>
        <w:pStyle w:val="Heading1"/>
        <w:spacing w:after="12"/>
        <w:ind w:right="1258"/>
        <w:jc w:val="right"/>
      </w:pPr>
    </w:p>
    <w:p w14:paraId="79116A16" w14:textId="77777777" w:rsidR="00B7734E" w:rsidRDefault="00B7734E">
      <w:pPr>
        <w:pStyle w:val="Heading1"/>
        <w:spacing w:after="12"/>
        <w:ind w:right="1258"/>
        <w:jc w:val="right"/>
      </w:pPr>
    </w:p>
    <w:p w14:paraId="577BD0D9" w14:textId="77777777" w:rsidR="00B7734E" w:rsidRDefault="00B7734E">
      <w:pPr>
        <w:pStyle w:val="Heading1"/>
        <w:spacing w:after="12"/>
        <w:ind w:right="1258"/>
        <w:jc w:val="right"/>
      </w:pPr>
    </w:p>
    <w:p w14:paraId="7E67B925" w14:textId="77777777" w:rsidR="00B7734E" w:rsidRDefault="00B7734E">
      <w:pPr>
        <w:pStyle w:val="Heading1"/>
        <w:spacing w:after="12"/>
        <w:ind w:right="1258"/>
        <w:jc w:val="right"/>
      </w:pPr>
    </w:p>
    <w:p w14:paraId="5A5B7AFF" w14:textId="77777777" w:rsidR="00B7734E" w:rsidRDefault="00B7734E" w:rsidP="00B7734E">
      <w:pPr>
        <w:pStyle w:val="Heading1"/>
        <w:spacing w:after="12"/>
        <w:ind w:left="0" w:right="1258" w:firstLine="0"/>
        <w:jc w:val="left"/>
      </w:pPr>
    </w:p>
    <w:p w14:paraId="3C9DCB5A" w14:textId="77777777" w:rsidR="00B7734E" w:rsidRDefault="00B7734E" w:rsidP="00B7734E"/>
    <w:p w14:paraId="659398F6" w14:textId="77777777" w:rsidR="00B7734E" w:rsidRDefault="00B7734E" w:rsidP="00B7734E"/>
    <w:p w14:paraId="7F5CBF6B" w14:textId="77777777" w:rsidR="00B7734E" w:rsidRDefault="00B7734E" w:rsidP="00B7734E"/>
    <w:p w14:paraId="3F7BD2FE" w14:textId="77777777" w:rsidR="00B7734E" w:rsidRPr="00B7734E" w:rsidRDefault="00B7734E" w:rsidP="00B7734E"/>
    <w:p w14:paraId="111BFD91" w14:textId="77777777" w:rsidR="00B7734E" w:rsidRDefault="00B7734E">
      <w:pPr>
        <w:pStyle w:val="Heading1"/>
        <w:spacing w:after="12"/>
        <w:ind w:right="1258"/>
        <w:jc w:val="right"/>
      </w:pPr>
    </w:p>
    <w:p w14:paraId="24ACAF57" w14:textId="77777777" w:rsidR="00B7734E" w:rsidRDefault="00B7734E" w:rsidP="00B7734E">
      <w:pPr>
        <w:pStyle w:val="Heading1"/>
        <w:spacing w:after="12"/>
        <w:ind w:right="1258"/>
      </w:pPr>
      <w:r>
        <w:t xml:space="preserve">           </w:t>
      </w:r>
    </w:p>
    <w:p w14:paraId="155E38EA" w14:textId="0A56BB15" w:rsidR="004B60EF" w:rsidRDefault="00B7734E" w:rsidP="00B7734E">
      <w:pPr>
        <w:pStyle w:val="Heading1"/>
        <w:spacing w:after="12"/>
        <w:ind w:right="1258"/>
      </w:pPr>
      <w:r>
        <w:t xml:space="preserve">                  </w:t>
      </w:r>
      <w:r w:rsidR="00000000">
        <w:t>202</w:t>
      </w:r>
      <w:r>
        <w:t>5</w:t>
      </w:r>
      <w:r w:rsidR="00000000">
        <w:t xml:space="preserve"> National Organ Donor Awareness Competition</w:t>
      </w:r>
    </w:p>
    <w:p w14:paraId="5ABA13DE" w14:textId="77777777" w:rsidR="004B60EF" w:rsidRDefault="00000000" w:rsidP="00B7734E">
      <w:pPr>
        <w:spacing w:after="382" w:line="265" w:lineRule="auto"/>
        <w:ind w:left="18" w:right="25" w:hanging="10"/>
        <w:jc w:val="center"/>
      </w:pPr>
      <w:r>
        <w:t>Goal and Objectives</w:t>
      </w:r>
    </w:p>
    <w:p w14:paraId="2F990198" w14:textId="77777777" w:rsidR="004B60EF" w:rsidRDefault="00000000">
      <w:pPr>
        <w:spacing w:after="286" w:line="259" w:lineRule="auto"/>
        <w:ind w:left="10" w:right="0" w:hanging="10"/>
      </w:pPr>
      <w:r>
        <w:rPr>
          <w:b/>
        </w:rPr>
        <w:t>Competition Goal:</w:t>
      </w:r>
    </w:p>
    <w:p w14:paraId="1BDEE4CF" w14:textId="77777777" w:rsidR="004B60EF" w:rsidRDefault="00000000">
      <w:pPr>
        <w:spacing w:after="879" w:line="265" w:lineRule="auto"/>
        <w:ind w:left="25" w:right="517" w:hanging="10"/>
      </w:pPr>
      <w:r>
        <w:rPr>
          <w:i/>
        </w:rPr>
        <w:t>To promote organ and tissue donation awareness on college campuses nationwide.</w:t>
      </w:r>
    </w:p>
    <w:p w14:paraId="50FCA2B4" w14:textId="77777777" w:rsidR="004B60EF" w:rsidRDefault="00000000">
      <w:pPr>
        <w:spacing w:after="300" w:line="259" w:lineRule="auto"/>
        <w:ind w:left="10" w:right="0" w:hanging="10"/>
      </w:pPr>
      <w:r>
        <w:rPr>
          <w:b/>
        </w:rPr>
        <w:t>Competition Objectives:</w:t>
      </w:r>
    </w:p>
    <w:p w14:paraId="06FAB480" w14:textId="77777777" w:rsidR="004B60EF" w:rsidRDefault="00000000">
      <w:pPr>
        <w:numPr>
          <w:ilvl w:val="0"/>
          <w:numId w:val="2"/>
        </w:numPr>
        <w:spacing w:after="293" w:line="265" w:lineRule="auto"/>
        <w:ind w:right="517" w:hanging="199"/>
      </w:pPr>
      <w:r>
        <w:rPr>
          <w:i/>
        </w:rPr>
        <w:t>Increase awareness and understanding of organ and tissue donation.</w:t>
      </w:r>
    </w:p>
    <w:p w14:paraId="5AEB558F" w14:textId="77777777" w:rsidR="004B60EF" w:rsidRDefault="00000000">
      <w:pPr>
        <w:numPr>
          <w:ilvl w:val="0"/>
          <w:numId w:val="2"/>
        </w:numPr>
        <w:spacing w:after="293" w:line="490" w:lineRule="auto"/>
        <w:ind w:right="517" w:hanging="199"/>
      </w:pPr>
      <w:r>
        <w:rPr>
          <w:i/>
        </w:rPr>
        <w:t xml:space="preserve">Encourage discussion of organ and tissue donation with family and friends. </w:t>
      </w:r>
      <w:r>
        <w:rPr>
          <w:rFonts w:ascii="Arial" w:eastAsia="Arial" w:hAnsi="Arial" w:cs="Arial"/>
        </w:rPr>
        <w:t xml:space="preserve">● </w:t>
      </w:r>
      <w:r>
        <w:rPr>
          <w:i/>
        </w:rPr>
        <w:t>Promote the facts and benefits of organ and tissue donation in addition to clarifying myths that hinder donation</w:t>
      </w:r>
    </w:p>
    <w:p w14:paraId="113E3E98" w14:textId="77777777" w:rsidR="004B60EF" w:rsidRDefault="00000000">
      <w:pPr>
        <w:spacing w:after="424" w:line="259" w:lineRule="auto"/>
        <w:ind w:left="7364" w:right="-395" w:firstLine="0"/>
      </w:pPr>
      <w:r>
        <w:rPr>
          <w:noProof/>
        </w:rPr>
        <w:drawing>
          <wp:inline distT="0" distB="0" distL="0" distR="0" wp14:anchorId="1763D1F5" wp14:editId="6B7A72AD">
            <wp:extent cx="1533525" cy="581025"/>
            <wp:effectExtent l="0" t="0" r="0" b="0"/>
            <wp:docPr id="382" name="Pictu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8"/>
                    <a:stretch>
                      <a:fillRect/>
                    </a:stretch>
                  </pic:blipFill>
                  <pic:spPr>
                    <a:xfrm>
                      <a:off x="0" y="0"/>
                      <a:ext cx="1533525" cy="581025"/>
                    </a:xfrm>
                    <a:prstGeom prst="rect">
                      <a:avLst/>
                    </a:prstGeom>
                  </pic:spPr>
                </pic:pic>
              </a:graphicData>
            </a:graphic>
          </wp:inline>
        </w:drawing>
      </w:r>
    </w:p>
    <w:p w14:paraId="2A663C34" w14:textId="77777777" w:rsidR="00B7734E" w:rsidRDefault="00B7734E">
      <w:pPr>
        <w:pStyle w:val="Heading1"/>
        <w:spacing w:after="357"/>
        <w:ind w:right="100"/>
      </w:pPr>
    </w:p>
    <w:p w14:paraId="098073E5" w14:textId="77777777" w:rsidR="00B7734E" w:rsidRDefault="00B7734E">
      <w:pPr>
        <w:pStyle w:val="Heading1"/>
        <w:spacing w:after="357"/>
        <w:ind w:right="100"/>
      </w:pPr>
    </w:p>
    <w:p w14:paraId="0EB0C3FE" w14:textId="77777777" w:rsidR="00B7734E" w:rsidRDefault="00B7734E">
      <w:pPr>
        <w:pStyle w:val="Heading1"/>
        <w:spacing w:after="357"/>
        <w:ind w:right="100"/>
      </w:pPr>
    </w:p>
    <w:p w14:paraId="07B02F88" w14:textId="77777777" w:rsidR="00B7734E" w:rsidRDefault="00B7734E">
      <w:pPr>
        <w:pStyle w:val="Heading1"/>
        <w:spacing w:after="357"/>
        <w:ind w:right="100"/>
      </w:pPr>
    </w:p>
    <w:p w14:paraId="3687C605" w14:textId="77777777" w:rsidR="00B7734E" w:rsidRDefault="00B7734E" w:rsidP="00B7734E"/>
    <w:p w14:paraId="3A36597B" w14:textId="77777777" w:rsidR="00B7734E" w:rsidRDefault="00B7734E" w:rsidP="00B7734E"/>
    <w:p w14:paraId="5618E925" w14:textId="77777777" w:rsidR="00B7734E" w:rsidRDefault="00B7734E" w:rsidP="00B7734E"/>
    <w:p w14:paraId="7F6108F2" w14:textId="77777777" w:rsidR="00B7734E" w:rsidRPr="00B7734E" w:rsidRDefault="00B7734E" w:rsidP="00B7734E"/>
    <w:p w14:paraId="0A97CD45" w14:textId="77777777" w:rsidR="00B7734E" w:rsidRDefault="00B7734E">
      <w:pPr>
        <w:pStyle w:val="Heading1"/>
        <w:spacing w:after="357"/>
        <w:ind w:right="100"/>
      </w:pPr>
    </w:p>
    <w:p w14:paraId="1BF4196C" w14:textId="0D1C1D2C" w:rsidR="004B60EF" w:rsidRDefault="00000000">
      <w:pPr>
        <w:pStyle w:val="Heading1"/>
        <w:spacing w:after="357"/>
        <w:ind w:right="100"/>
      </w:pPr>
      <w:r>
        <w:t>202</w:t>
      </w:r>
      <w:r w:rsidR="00B7734E">
        <w:t>5</w:t>
      </w:r>
      <w:r>
        <w:t xml:space="preserve"> National Organ Donor Awareness Competition</w:t>
      </w:r>
    </w:p>
    <w:p w14:paraId="7E8013A8" w14:textId="77777777" w:rsidR="004B60EF" w:rsidRDefault="00000000">
      <w:pPr>
        <w:spacing w:after="382" w:line="265" w:lineRule="auto"/>
        <w:ind w:left="18" w:right="5" w:hanging="10"/>
        <w:jc w:val="center"/>
      </w:pPr>
      <w:r>
        <w:t>Letter to Chapter President</w:t>
      </w:r>
    </w:p>
    <w:p w14:paraId="127F028E" w14:textId="77777777" w:rsidR="004B60EF" w:rsidRDefault="00000000">
      <w:pPr>
        <w:spacing w:after="32"/>
        <w:ind w:right="116"/>
      </w:pPr>
      <w:r>
        <w:t>Dear Chapter President,</w:t>
      </w:r>
    </w:p>
    <w:p w14:paraId="2D91B211" w14:textId="77777777" w:rsidR="004B60EF" w:rsidRDefault="00000000">
      <w:pPr>
        <w:spacing w:after="428"/>
        <w:ind w:right="116" w:firstLine="735"/>
      </w:pPr>
      <w:r>
        <w:t>Our PRSSA Chapters continue to volunteer in philanthropic activities that promote the well-being of our communities. To continue this tradition, the Anthony J. Fulginiti Chapter of PRSSA (AJF-PRSSA) invites you to “Become a Hero” and help us save as many lives as possible by participating in the National Organ Donor Awareness Competition (NODAC).</w:t>
      </w:r>
    </w:p>
    <w:p w14:paraId="4968FDA8" w14:textId="77777777" w:rsidR="004B60EF" w:rsidRDefault="00000000">
      <w:pPr>
        <w:spacing w:after="398"/>
        <w:ind w:right="116" w:firstLine="720"/>
      </w:pPr>
      <w:r>
        <w:t>Today, approximately 117,000 people wait for their lifesaving transplant. Unfortunately, the number of patients waiting on the list far outnumbers the amount of registered organ and tissue donors. When our chapter founder, Anthony J. Fulginiti, received an organ donation, he realized our Society could help decrease the number of patients waiting by doing what we do best - communicating to the public.</w:t>
      </w:r>
    </w:p>
    <w:p w14:paraId="5BD7FACF" w14:textId="77777777" w:rsidR="004B60EF" w:rsidRDefault="00000000">
      <w:pPr>
        <w:spacing w:after="395"/>
        <w:ind w:right="116" w:firstLine="720"/>
      </w:pPr>
      <w:r>
        <w:t>This competition asks PRSSA members to enhance their public relations skills while making a difference in their community. Participating chapters must create a campaign and host a day-long event in April focused on the importance of organ and tissue donation. The top four chapters will receive a cash prize and at the National Conference in the fall.</w:t>
      </w:r>
    </w:p>
    <w:p w14:paraId="07BDBCCE" w14:textId="77777777" w:rsidR="004B60EF" w:rsidRDefault="00000000">
      <w:pPr>
        <w:spacing w:after="354" w:line="283" w:lineRule="auto"/>
        <w:ind w:right="0" w:firstLine="735"/>
        <w:jc w:val="both"/>
      </w:pPr>
      <w:r>
        <w:t>Compete in NODAC and together, we can make a difference. Registering just one person as an organ, eye, and tissue donor can save and heal more than 75 lives. Just imagine the impact your chapter can have!</w:t>
      </w:r>
    </w:p>
    <w:p w14:paraId="1500EA01" w14:textId="77777777" w:rsidR="004B60EF" w:rsidRDefault="00000000">
      <w:pPr>
        <w:spacing w:after="43"/>
        <w:ind w:left="735" w:right="116"/>
      </w:pPr>
      <w:r>
        <w:t xml:space="preserve">Please contact me at </w:t>
      </w:r>
      <w:r>
        <w:rPr>
          <w:color w:val="0000FF"/>
          <w:u w:val="single" w:color="0000FF"/>
        </w:rPr>
        <w:t xml:space="preserve">sparks@rowan.edu </w:t>
      </w:r>
      <w:r>
        <w:t>with any questions!</w:t>
      </w:r>
    </w:p>
    <w:p w14:paraId="5F1DE08F" w14:textId="77777777" w:rsidR="004B60EF" w:rsidRDefault="00000000">
      <w:pPr>
        <w:spacing w:after="40" w:line="259" w:lineRule="auto"/>
        <w:ind w:left="730" w:right="0" w:hanging="10"/>
      </w:pPr>
      <w:r>
        <w:rPr>
          <w:b/>
        </w:rPr>
        <w:t>Suzanne FitzGerald, APR, Ph.D., PRSA Fellow</w:t>
      </w:r>
    </w:p>
    <w:p w14:paraId="183CB0A2" w14:textId="77777777" w:rsidR="004B60EF" w:rsidRDefault="00000000">
      <w:pPr>
        <w:spacing w:after="43"/>
        <w:ind w:left="720" w:right="116"/>
      </w:pPr>
      <w:r>
        <w:t>AJF-PRSSA Adviser</w:t>
      </w:r>
    </w:p>
    <w:p w14:paraId="6B50F2CB" w14:textId="77777777" w:rsidR="004B60EF" w:rsidRDefault="00000000">
      <w:pPr>
        <w:ind w:left="720" w:right="116"/>
      </w:pPr>
      <w:r>
        <w:t>AJF-PRSSA Chapter</w:t>
      </w:r>
    </w:p>
    <w:p w14:paraId="1B7F3B94" w14:textId="77777777" w:rsidR="004B60EF" w:rsidRDefault="00000000">
      <w:pPr>
        <w:spacing w:after="425" w:line="259" w:lineRule="auto"/>
        <w:ind w:left="7364" w:right="-395" w:firstLine="0"/>
      </w:pPr>
      <w:r>
        <w:rPr>
          <w:noProof/>
        </w:rPr>
        <w:drawing>
          <wp:inline distT="0" distB="0" distL="0" distR="0" wp14:anchorId="538E4C69" wp14:editId="151631D6">
            <wp:extent cx="1533525" cy="581025"/>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8"/>
                    <a:stretch>
                      <a:fillRect/>
                    </a:stretch>
                  </pic:blipFill>
                  <pic:spPr>
                    <a:xfrm>
                      <a:off x="0" y="0"/>
                      <a:ext cx="1533525" cy="581025"/>
                    </a:xfrm>
                    <a:prstGeom prst="rect">
                      <a:avLst/>
                    </a:prstGeom>
                  </pic:spPr>
                </pic:pic>
              </a:graphicData>
            </a:graphic>
          </wp:inline>
        </w:drawing>
      </w:r>
    </w:p>
    <w:p w14:paraId="5D5F49BF" w14:textId="77777777" w:rsidR="00B7734E" w:rsidRDefault="00B7734E">
      <w:pPr>
        <w:pStyle w:val="Heading1"/>
      </w:pPr>
    </w:p>
    <w:p w14:paraId="42DFD113" w14:textId="77777777" w:rsidR="00B7734E" w:rsidRDefault="00B7734E">
      <w:pPr>
        <w:pStyle w:val="Heading1"/>
      </w:pPr>
    </w:p>
    <w:p w14:paraId="7436D7D6" w14:textId="77777777" w:rsidR="00B7734E" w:rsidRDefault="00B7734E">
      <w:pPr>
        <w:pStyle w:val="Heading1"/>
      </w:pPr>
    </w:p>
    <w:p w14:paraId="4EEBBCBA" w14:textId="77777777" w:rsidR="00B7734E" w:rsidRDefault="00B7734E">
      <w:pPr>
        <w:pStyle w:val="Heading1"/>
      </w:pPr>
    </w:p>
    <w:p w14:paraId="7B1D4A8B" w14:textId="77032693" w:rsidR="004B60EF" w:rsidRDefault="00000000">
      <w:pPr>
        <w:pStyle w:val="Heading1"/>
      </w:pPr>
      <w:r>
        <w:t>202</w:t>
      </w:r>
      <w:r w:rsidR="00B7734E">
        <w:t>5</w:t>
      </w:r>
      <w:r>
        <w:t xml:space="preserve"> National Organ Donor Awareness Competition</w:t>
      </w:r>
    </w:p>
    <w:p w14:paraId="2DC1B607" w14:textId="77777777" w:rsidR="004B60EF" w:rsidRDefault="00000000">
      <w:pPr>
        <w:spacing w:after="631" w:line="265" w:lineRule="auto"/>
        <w:ind w:left="18" w:right="19" w:hanging="10"/>
        <w:jc w:val="center"/>
      </w:pPr>
      <w:r>
        <w:t>Competition Guidelines</w:t>
      </w:r>
    </w:p>
    <w:p w14:paraId="7B70E402" w14:textId="77777777" w:rsidR="004B60EF" w:rsidRDefault="00000000">
      <w:pPr>
        <w:spacing w:after="57" w:line="493" w:lineRule="auto"/>
        <w:ind w:right="116"/>
      </w:pPr>
      <w:r>
        <w:t>***All submissions should be sent digitally to sparks@rowan.edu. This will allow us to evaluate and provide feedback much faster.</w:t>
      </w:r>
    </w:p>
    <w:p w14:paraId="34E82D25" w14:textId="256CE403" w:rsidR="004B60EF" w:rsidRDefault="00000000">
      <w:pPr>
        <w:spacing w:line="493" w:lineRule="auto"/>
        <w:ind w:left="375" w:right="356" w:firstLine="360"/>
      </w:pPr>
      <w:r>
        <w:t xml:space="preserve">Chapters must conduct a day-long special event between </w:t>
      </w:r>
      <w:r>
        <w:rPr>
          <w:b/>
        </w:rPr>
        <w:t xml:space="preserve">February 1 </w:t>
      </w:r>
      <w:r>
        <w:t xml:space="preserve">and </w:t>
      </w:r>
      <w:r>
        <w:rPr>
          <w:b/>
        </w:rPr>
        <w:t>April 30, 202</w:t>
      </w:r>
      <w:r w:rsidR="00B7734E">
        <w:rPr>
          <w:b/>
        </w:rPr>
        <w:t>5</w:t>
      </w:r>
      <w:r>
        <w:rPr>
          <w:b/>
        </w:rPr>
        <w:t xml:space="preserve">. </w:t>
      </w:r>
      <w:r>
        <w:t xml:space="preserve">Target audiences should include (but are not limited to) students, faculty, and staff. </w:t>
      </w:r>
      <w:r>
        <w:rPr>
          <w:sz w:val="22"/>
        </w:rPr>
        <w:t xml:space="preserve">1. </w:t>
      </w:r>
      <w:r>
        <w:t>The campaign must promote the importance of organ and tissue donation and</w:t>
      </w:r>
    </w:p>
    <w:p w14:paraId="4A18A734" w14:textId="77777777" w:rsidR="004B60EF" w:rsidRDefault="00000000">
      <w:pPr>
        <w:spacing w:after="339"/>
        <w:ind w:left="375" w:right="116"/>
      </w:pPr>
      <w:r>
        <w:t>transplantation.</w:t>
      </w:r>
    </w:p>
    <w:p w14:paraId="2ED349A9" w14:textId="77777777" w:rsidR="004B60EF" w:rsidRDefault="00000000">
      <w:pPr>
        <w:numPr>
          <w:ilvl w:val="0"/>
          <w:numId w:val="3"/>
        </w:numPr>
        <w:spacing w:after="292"/>
        <w:ind w:right="116" w:hanging="236"/>
      </w:pPr>
      <w:r>
        <w:t>Award packages must include:</w:t>
      </w:r>
    </w:p>
    <w:p w14:paraId="7ABDB514" w14:textId="77777777" w:rsidR="004B60EF" w:rsidRDefault="00000000">
      <w:pPr>
        <w:spacing w:after="139"/>
        <w:ind w:left="1080" w:right="116"/>
      </w:pPr>
      <w:r>
        <w:rPr>
          <w:rFonts w:ascii="Arial" w:eastAsia="Arial" w:hAnsi="Arial" w:cs="Arial"/>
          <w:sz w:val="22"/>
        </w:rPr>
        <w:t xml:space="preserve">○ </w:t>
      </w:r>
      <w:r>
        <w:t>A three-page (maximum) summary (typed, double-spaced, one-inch margins).</w:t>
      </w:r>
    </w:p>
    <w:p w14:paraId="5AD8B48E" w14:textId="77777777" w:rsidR="004B60EF" w:rsidRDefault="00000000">
      <w:pPr>
        <w:spacing w:after="165"/>
        <w:ind w:left="1080" w:right="116"/>
      </w:pPr>
      <w:r>
        <w:rPr>
          <w:rFonts w:ascii="Arial" w:eastAsia="Arial" w:hAnsi="Arial" w:cs="Arial"/>
          <w:sz w:val="22"/>
        </w:rPr>
        <w:t xml:space="preserve">○ </w:t>
      </w:r>
      <w:r>
        <w:t>Conducted research, both primary and secondary.</w:t>
      </w:r>
    </w:p>
    <w:p w14:paraId="469381D4" w14:textId="77777777" w:rsidR="004B60EF" w:rsidRDefault="00000000">
      <w:pPr>
        <w:spacing w:after="138"/>
        <w:ind w:left="1080" w:right="116"/>
      </w:pPr>
      <w:r>
        <w:rPr>
          <w:rFonts w:ascii="Arial" w:eastAsia="Arial" w:hAnsi="Arial" w:cs="Arial"/>
          <w:sz w:val="22"/>
        </w:rPr>
        <w:t xml:space="preserve">○ </w:t>
      </w:r>
      <w:r>
        <w:t>Summary of special event activities.</w:t>
      </w:r>
    </w:p>
    <w:p w14:paraId="23E87E7B" w14:textId="77777777" w:rsidR="004B60EF" w:rsidRDefault="00000000">
      <w:pPr>
        <w:spacing w:after="147"/>
        <w:ind w:left="1293" w:right="116"/>
      </w:pPr>
      <w:r>
        <w:rPr>
          <w:rFonts w:ascii="Arial" w:eastAsia="Arial" w:hAnsi="Arial" w:cs="Arial"/>
          <w:sz w:val="22"/>
        </w:rPr>
        <w:t xml:space="preserve">○ </w:t>
      </w:r>
      <w:r>
        <w:t>Evidence of organ and tissue donation and transplantation promotion.</w:t>
      </w:r>
    </w:p>
    <w:p w14:paraId="2948EDB5" w14:textId="77777777" w:rsidR="004B60EF" w:rsidRDefault="00000000">
      <w:pPr>
        <w:spacing w:after="148"/>
        <w:ind w:left="1080" w:right="116"/>
      </w:pPr>
      <w:r>
        <w:rPr>
          <w:rFonts w:ascii="Arial" w:eastAsia="Arial" w:hAnsi="Arial" w:cs="Arial"/>
          <w:sz w:val="22"/>
        </w:rPr>
        <w:t xml:space="preserve">○ </w:t>
      </w:r>
      <w:r>
        <w:t>Campaign evaluation.</w:t>
      </w:r>
    </w:p>
    <w:p w14:paraId="6DD3F4FE" w14:textId="77777777" w:rsidR="004B60EF" w:rsidRDefault="00000000">
      <w:pPr>
        <w:spacing w:after="133"/>
        <w:ind w:left="1080" w:right="116"/>
      </w:pPr>
      <w:r>
        <w:rPr>
          <w:rFonts w:ascii="Arial" w:eastAsia="Arial" w:hAnsi="Arial" w:cs="Arial"/>
          <w:sz w:val="22"/>
        </w:rPr>
        <w:t xml:space="preserve">○ </w:t>
      </w:r>
      <w:r>
        <w:t>Supplemental information: (15 page limit)</w:t>
      </w:r>
    </w:p>
    <w:p w14:paraId="776AB5F9" w14:textId="77777777" w:rsidR="004B60EF" w:rsidRDefault="00000000">
      <w:pPr>
        <w:ind w:left="1815" w:right="116"/>
      </w:pPr>
      <w:r>
        <w:rPr>
          <w:rFonts w:ascii="Arial" w:eastAsia="Arial" w:hAnsi="Arial" w:cs="Arial"/>
          <w:sz w:val="22"/>
        </w:rPr>
        <w:t xml:space="preserve">■ </w:t>
      </w:r>
      <w:r>
        <w:t>Invitations</w:t>
      </w:r>
    </w:p>
    <w:p w14:paraId="53D3FB7B" w14:textId="77777777" w:rsidR="004B60EF" w:rsidRDefault="00000000">
      <w:pPr>
        <w:ind w:left="1815" w:right="116"/>
      </w:pPr>
      <w:r>
        <w:rPr>
          <w:rFonts w:ascii="Arial" w:eastAsia="Arial" w:hAnsi="Arial" w:cs="Arial"/>
          <w:sz w:val="22"/>
        </w:rPr>
        <w:t xml:space="preserve">■ </w:t>
      </w:r>
      <w:r>
        <w:t>News Releases</w:t>
      </w:r>
    </w:p>
    <w:p w14:paraId="0663786D" w14:textId="77777777" w:rsidR="004B60EF" w:rsidRDefault="00000000">
      <w:pPr>
        <w:ind w:left="1815" w:right="116"/>
      </w:pPr>
      <w:r>
        <w:rPr>
          <w:rFonts w:ascii="Arial" w:eastAsia="Arial" w:hAnsi="Arial" w:cs="Arial"/>
          <w:sz w:val="22"/>
        </w:rPr>
        <w:t xml:space="preserve">■ </w:t>
      </w:r>
      <w:r>
        <w:t>Advertising (flyers, publicity)</w:t>
      </w:r>
    </w:p>
    <w:p w14:paraId="310F9FCD" w14:textId="77777777" w:rsidR="004B60EF" w:rsidRDefault="00000000">
      <w:pPr>
        <w:ind w:left="1815" w:right="116"/>
      </w:pPr>
      <w:r>
        <w:rPr>
          <w:rFonts w:ascii="Arial" w:eastAsia="Arial" w:hAnsi="Arial" w:cs="Arial"/>
          <w:sz w:val="22"/>
        </w:rPr>
        <w:t xml:space="preserve">■ </w:t>
      </w:r>
      <w:r>
        <w:t>Photographs</w:t>
      </w:r>
    </w:p>
    <w:p w14:paraId="3F7249C6" w14:textId="77777777" w:rsidR="004B60EF" w:rsidRDefault="00000000">
      <w:pPr>
        <w:ind w:left="1815" w:right="116"/>
      </w:pPr>
      <w:r>
        <w:rPr>
          <w:rFonts w:ascii="Arial" w:eastAsia="Arial" w:hAnsi="Arial" w:cs="Arial"/>
          <w:sz w:val="22"/>
        </w:rPr>
        <w:t xml:space="preserve">■ </w:t>
      </w:r>
      <w:r>
        <w:t>Media kit</w:t>
      </w:r>
    </w:p>
    <w:p w14:paraId="1E8503A7" w14:textId="77777777" w:rsidR="004B60EF" w:rsidRDefault="00000000">
      <w:pPr>
        <w:ind w:left="1815" w:right="116"/>
      </w:pPr>
      <w:r>
        <w:rPr>
          <w:rFonts w:ascii="Arial" w:eastAsia="Arial" w:hAnsi="Arial" w:cs="Arial"/>
          <w:sz w:val="22"/>
        </w:rPr>
        <w:t xml:space="preserve">■ </w:t>
      </w:r>
      <w:r>
        <w:t>Screenshots from social media promotions</w:t>
      </w:r>
    </w:p>
    <w:p w14:paraId="6FE9E586" w14:textId="77777777" w:rsidR="004B60EF" w:rsidRDefault="00000000">
      <w:pPr>
        <w:ind w:left="1815" w:right="116"/>
      </w:pPr>
      <w:r>
        <w:rPr>
          <w:rFonts w:ascii="Arial" w:eastAsia="Arial" w:hAnsi="Arial" w:cs="Arial"/>
          <w:sz w:val="22"/>
        </w:rPr>
        <w:t xml:space="preserve">■ </w:t>
      </w:r>
      <w:r>
        <w:t>Budget</w:t>
      </w:r>
    </w:p>
    <w:p w14:paraId="7B1726EF" w14:textId="77777777" w:rsidR="004B60EF" w:rsidRDefault="00000000">
      <w:pPr>
        <w:spacing w:after="265"/>
        <w:ind w:left="1992" w:right="116"/>
      </w:pPr>
      <w:r>
        <w:rPr>
          <w:rFonts w:ascii="Arial" w:eastAsia="Arial" w:hAnsi="Arial" w:cs="Arial"/>
          <w:sz w:val="22"/>
        </w:rPr>
        <w:t xml:space="preserve">■ </w:t>
      </w:r>
      <w:r>
        <w:t>Any other materials that provide value to your campaign</w:t>
      </w:r>
    </w:p>
    <w:p w14:paraId="423D9656" w14:textId="656410EF" w:rsidR="004B60EF" w:rsidRDefault="00000000">
      <w:pPr>
        <w:numPr>
          <w:ilvl w:val="0"/>
          <w:numId w:val="3"/>
        </w:numPr>
        <w:spacing w:line="495" w:lineRule="auto"/>
        <w:ind w:right="116" w:hanging="236"/>
      </w:pPr>
      <w:r>
        <w:t xml:space="preserve">Please submit your package (18 pages maximum) as a single PDF file by May </w:t>
      </w:r>
      <w:r w:rsidR="00B7734E">
        <w:t>5</w:t>
      </w:r>
      <w:r>
        <w:t>, 202</w:t>
      </w:r>
      <w:r w:rsidR="00B7734E">
        <w:t>5</w:t>
      </w:r>
      <w:r>
        <w:t xml:space="preserve">, to </w:t>
      </w:r>
      <w:r>
        <w:rPr>
          <w:color w:val="0000FF"/>
          <w:u w:val="single" w:color="0000FF"/>
        </w:rPr>
        <w:t>sparks@rowan.edu</w:t>
      </w:r>
      <w:r>
        <w:t>. You will receive a confirmation email within 48 hours.</w:t>
      </w:r>
    </w:p>
    <w:p w14:paraId="4FBD304A" w14:textId="77777777" w:rsidR="004B60EF" w:rsidRDefault="00000000">
      <w:pPr>
        <w:spacing w:after="417" w:line="259" w:lineRule="auto"/>
        <w:ind w:left="7364" w:right="-395" w:firstLine="0"/>
      </w:pPr>
      <w:r>
        <w:rPr>
          <w:noProof/>
        </w:rPr>
        <w:lastRenderedPageBreak/>
        <w:drawing>
          <wp:inline distT="0" distB="0" distL="0" distR="0" wp14:anchorId="0F82A27B" wp14:editId="21A003F4">
            <wp:extent cx="1533525" cy="581025"/>
            <wp:effectExtent l="0" t="0" r="0" b="0"/>
            <wp:docPr id="705" name="Picture 705"/>
            <wp:cNvGraphicFramePr/>
            <a:graphic xmlns:a="http://schemas.openxmlformats.org/drawingml/2006/main">
              <a:graphicData uri="http://schemas.openxmlformats.org/drawingml/2006/picture">
                <pic:pic xmlns:pic="http://schemas.openxmlformats.org/drawingml/2006/picture">
                  <pic:nvPicPr>
                    <pic:cNvPr id="705" name="Picture 705"/>
                    <pic:cNvPicPr/>
                  </pic:nvPicPr>
                  <pic:blipFill>
                    <a:blip r:embed="rId8"/>
                    <a:stretch>
                      <a:fillRect/>
                    </a:stretch>
                  </pic:blipFill>
                  <pic:spPr>
                    <a:xfrm>
                      <a:off x="0" y="0"/>
                      <a:ext cx="1533525" cy="581025"/>
                    </a:xfrm>
                    <a:prstGeom prst="rect">
                      <a:avLst/>
                    </a:prstGeom>
                  </pic:spPr>
                </pic:pic>
              </a:graphicData>
            </a:graphic>
          </wp:inline>
        </w:drawing>
      </w:r>
    </w:p>
    <w:p w14:paraId="27F278ED" w14:textId="77777777" w:rsidR="004B60EF" w:rsidRDefault="00000000">
      <w:pPr>
        <w:numPr>
          <w:ilvl w:val="0"/>
          <w:numId w:val="3"/>
        </w:numPr>
        <w:spacing w:after="66" w:line="487" w:lineRule="auto"/>
        <w:ind w:right="116" w:hanging="236"/>
      </w:pPr>
      <w:r>
        <w:t>First, second, and third place, and honorable mention winners will receive awards at the 2024 PRSSA National Conference.</w:t>
      </w:r>
    </w:p>
    <w:p w14:paraId="1C15E11C" w14:textId="77777777" w:rsidR="004B60EF" w:rsidRDefault="00000000">
      <w:pPr>
        <w:numPr>
          <w:ilvl w:val="0"/>
          <w:numId w:val="3"/>
        </w:numPr>
        <w:spacing w:after="286"/>
        <w:ind w:right="116" w:hanging="236"/>
      </w:pPr>
      <w:r>
        <w:t>Packages judged by the following criteria:</w:t>
      </w:r>
    </w:p>
    <w:p w14:paraId="0E69ADD1" w14:textId="77777777" w:rsidR="004B60EF" w:rsidRDefault="00000000">
      <w:pPr>
        <w:ind w:left="1455" w:right="116" w:hanging="375"/>
      </w:pPr>
      <w:r>
        <w:rPr>
          <w:rFonts w:ascii="Arial" w:eastAsia="Arial" w:hAnsi="Arial" w:cs="Arial"/>
        </w:rPr>
        <w:t xml:space="preserve">○ </w:t>
      </w:r>
      <w:r>
        <w:t>Extent of influence (How well did your event reach students, faculty, and staff?): 20 points</w:t>
      </w:r>
    </w:p>
    <w:p w14:paraId="073DD8B6" w14:textId="77777777" w:rsidR="004B60EF" w:rsidRDefault="00000000">
      <w:pPr>
        <w:ind w:left="1080" w:right="116"/>
      </w:pPr>
      <w:r>
        <w:rPr>
          <w:rFonts w:ascii="Arial" w:eastAsia="Arial" w:hAnsi="Arial" w:cs="Arial"/>
        </w:rPr>
        <w:t xml:space="preserve">○ </w:t>
      </w:r>
      <w:r>
        <w:t>Creativity: 20 points</w:t>
      </w:r>
    </w:p>
    <w:p w14:paraId="6AAF70EB" w14:textId="77777777" w:rsidR="004B60EF" w:rsidRDefault="00000000">
      <w:pPr>
        <w:ind w:left="1080" w:right="116"/>
      </w:pPr>
      <w:r>
        <w:rPr>
          <w:rFonts w:ascii="Arial" w:eastAsia="Arial" w:hAnsi="Arial" w:cs="Arial"/>
        </w:rPr>
        <w:t xml:space="preserve">○ </w:t>
      </w:r>
      <w:r>
        <w:t>Execution: 15 points</w:t>
      </w:r>
    </w:p>
    <w:p w14:paraId="678BC70D" w14:textId="77777777" w:rsidR="004B60EF" w:rsidRDefault="00000000">
      <w:pPr>
        <w:ind w:left="1080" w:right="116"/>
      </w:pPr>
      <w:r>
        <w:rPr>
          <w:rFonts w:ascii="Arial" w:eastAsia="Arial" w:hAnsi="Arial" w:cs="Arial"/>
        </w:rPr>
        <w:t xml:space="preserve">○ </w:t>
      </w:r>
      <w:r>
        <w:t>Publicity/promotion: 15 points</w:t>
      </w:r>
    </w:p>
    <w:p w14:paraId="78603C33" w14:textId="77777777" w:rsidR="004B60EF" w:rsidRDefault="00000000">
      <w:pPr>
        <w:ind w:left="1080" w:right="116"/>
      </w:pPr>
      <w:r>
        <w:rPr>
          <w:rFonts w:ascii="Arial" w:eastAsia="Arial" w:hAnsi="Arial" w:cs="Arial"/>
        </w:rPr>
        <w:t xml:space="preserve">○ </w:t>
      </w:r>
      <w:r>
        <w:t>Research: 10 points</w:t>
      </w:r>
    </w:p>
    <w:p w14:paraId="1EF261BF" w14:textId="77777777" w:rsidR="004B60EF" w:rsidRDefault="00000000">
      <w:pPr>
        <w:ind w:left="1080" w:right="116"/>
      </w:pPr>
      <w:r>
        <w:rPr>
          <w:rFonts w:ascii="Arial" w:eastAsia="Arial" w:hAnsi="Arial" w:cs="Arial"/>
        </w:rPr>
        <w:t xml:space="preserve">○ </w:t>
      </w:r>
      <w:r>
        <w:t>Professionalism: 10 points (Includes package design)</w:t>
      </w:r>
    </w:p>
    <w:p w14:paraId="539CA18B" w14:textId="77777777" w:rsidR="004B60EF" w:rsidRDefault="00000000">
      <w:pPr>
        <w:spacing w:after="582"/>
        <w:ind w:left="1080" w:right="116"/>
      </w:pPr>
      <w:r>
        <w:rPr>
          <w:rFonts w:ascii="Arial" w:eastAsia="Arial" w:hAnsi="Arial" w:cs="Arial"/>
        </w:rPr>
        <w:t xml:space="preserve">○ </w:t>
      </w:r>
      <w:r>
        <w:t>Supporting materials: 10 points</w:t>
      </w:r>
    </w:p>
    <w:p w14:paraId="3AEE4470" w14:textId="77777777" w:rsidR="004B60EF" w:rsidRDefault="00000000">
      <w:pPr>
        <w:pStyle w:val="Heading2"/>
        <w:ind w:left="17" w:right="22"/>
      </w:pPr>
      <w:r>
        <w:t>AJF’s Tips for Success</w:t>
      </w:r>
    </w:p>
    <w:tbl>
      <w:tblPr>
        <w:tblStyle w:val="TableGrid"/>
        <w:tblW w:w="9360" w:type="dxa"/>
        <w:tblInd w:w="109" w:type="dxa"/>
        <w:tblCellMar>
          <w:top w:w="0" w:type="dxa"/>
          <w:left w:w="221" w:type="dxa"/>
          <w:bottom w:w="0" w:type="dxa"/>
          <w:right w:w="113" w:type="dxa"/>
        </w:tblCellMar>
        <w:tblLook w:val="04A0" w:firstRow="1" w:lastRow="0" w:firstColumn="1" w:lastColumn="0" w:noHBand="0" w:noVBand="1"/>
      </w:tblPr>
      <w:tblGrid>
        <w:gridCol w:w="4680"/>
        <w:gridCol w:w="4680"/>
      </w:tblGrid>
      <w:tr w:rsidR="004B60EF" w14:paraId="1F6E3835" w14:textId="77777777">
        <w:trPr>
          <w:trHeight w:val="520"/>
        </w:trPr>
        <w:tc>
          <w:tcPr>
            <w:tcW w:w="4680" w:type="dxa"/>
            <w:tcBorders>
              <w:top w:val="single" w:sz="8" w:space="0" w:color="000000"/>
              <w:left w:val="single" w:sz="8" w:space="0" w:color="000000"/>
              <w:bottom w:val="single" w:sz="8" w:space="0" w:color="000000"/>
              <w:right w:val="single" w:sz="8" w:space="0" w:color="000000"/>
            </w:tcBorders>
            <w:vAlign w:val="center"/>
          </w:tcPr>
          <w:p w14:paraId="61C44897" w14:textId="77777777" w:rsidR="004B60EF" w:rsidRDefault="00000000">
            <w:pPr>
              <w:spacing w:after="0" w:line="259" w:lineRule="auto"/>
              <w:ind w:right="116" w:firstLine="0"/>
              <w:jc w:val="center"/>
            </w:pPr>
            <w:r>
              <w:rPr>
                <w:b/>
              </w:rPr>
              <w:t>DO</w:t>
            </w:r>
          </w:p>
        </w:tc>
        <w:tc>
          <w:tcPr>
            <w:tcW w:w="4680" w:type="dxa"/>
            <w:tcBorders>
              <w:top w:val="single" w:sz="8" w:space="0" w:color="000000"/>
              <w:left w:val="single" w:sz="8" w:space="0" w:color="000000"/>
              <w:bottom w:val="single" w:sz="8" w:space="0" w:color="000000"/>
              <w:right w:val="single" w:sz="8" w:space="0" w:color="000000"/>
            </w:tcBorders>
            <w:vAlign w:val="center"/>
          </w:tcPr>
          <w:p w14:paraId="4221A2C5" w14:textId="77777777" w:rsidR="004B60EF" w:rsidRDefault="00000000">
            <w:pPr>
              <w:spacing w:after="0" w:line="259" w:lineRule="auto"/>
              <w:ind w:right="116" w:firstLine="0"/>
              <w:jc w:val="center"/>
            </w:pPr>
            <w:r>
              <w:rPr>
                <w:b/>
              </w:rPr>
              <w:t>DON’T</w:t>
            </w:r>
          </w:p>
        </w:tc>
      </w:tr>
      <w:tr w:rsidR="004B60EF" w14:paraId="0C209764" w14:textId="77777777">
        <w:trPr>
          <w:trHeight w:val="560"/>
        </w:trPr>
        <w:tc>
          <w:tcPr>
            <w:tcW w:w="4680" w:type="dxa"/>
            <w:tcBorders>
              <w:top w:val="single" w:sz="8" w:space="0" w:color="000000"/>
              <w:left w:val="single" w:sz="8" w:space="0" w:color="000000"/>
              <w:bottom w:val="single" w:sz="8" w:space="0" w:color="000000"/>
              <w:right w:val="single" w:sz="8" w:space="0" w:color="000000"/>
            </w:tcBorders>
            <w:vAlign w:val="center"/>
          </w:tcPr>
          <w:p w14:paraId="626F1E85" w14:textId="77777777" w:rsidR="004B60EF" w:rsidRDefault="00000000">
            <w:pPr>
              <w:spacing w:after="0" w:line="259" w:lineRule="auto"/>
              <w:ind w:left="15" w:right="0" w:firstLine="0"/>
            </w:pPr>
            <w:r>
              <w:t>Plan ahead!</w:t>
            </w:r>
          </w:p>
        </w:tc>
        <w:tc>
          <w:tcPr>
            <w:tcW w:w="4680" w:type="dxa"/>
            <w:tcBorders>
              <w:top w:val="single" w:sz="8" w:space="0" w:color="000000"/>
              <w:left w:val="single" w:sz="8" w:space="0" w:color="000000"/>
              <w:bottom w:val="single" w:sz="8" w:space="0" w:color="000000"/>
              <w:right w:val="single" w:sz="8" w:space="0" w:color="000000"/>
            </w:tcBorders>
            <w:vAlign w:val="center"/>
          </w:tcPr>
          <w:p w14:paraId="5BF2C947" w14:textId="77777777" w:rsidR="004B60EF" w:rsidRDefault="00000000">
            <w:pPr>
              <w:spacing w:after="0" w:line="259" w:lineRule="auto"/>
              <w:ind w:right="0" w:firstLine="0"/>
            </w:pPr>
            <w:r>
              <w:t>Wait until the last minute.</w:t>
            </w:r>
          </w:p>
        </w:tc>
      </w:tr>
      <w:tr w:rsidR="004B60EF" w14:paraId="4DF720EE" w14:textId="77777777">
        <w:trPr>
          <w:trHeight w:val="540"/>
        </w:trPr>
        <w:tc>
          <w:tcPr>
            <w:tcW w:w="4680" w:type="dxa"/>
            <w:tcBorders>
              <w:top w:val="single" w:sz="8" w:space="0" w:color="000000"/>
              <w:left w:val="single" w:sz="8" w:space="0" w:color="000000"/>
              <w:bottom w:val="single" w:sz="8" w:space="0" w:color="000000"/>
              <w:right w:val="single" w:sz="8" w:space="0" w:color="000000"/>
            </w:tcBorders>
            <w:vAlign w:val="center"/>
          </w:tcPr>
          <w:p w14:paraId="595C8EB3" w14:textId="77777777" w:rsidR="004B60EF" w:rsidRDefault="00000000">
            <w:pPr>
              <w:spacing w:after="0" w:line="259" w:lineRule="auto"/>
              <w:ind w:right="0" w:firstLine="0"/>
            </w:pPr>
            <w:r>
              <w:t>Ask questions!</w:t>
            </w:r>
          </w:p>
        </w:tc>
        <w:tc>
          <w:tcPr>
            <w:tcW w:w="4680" w:type="dxa"/>
            <w:tcBorders>
              <w:top w:val="single" w:sz="8" w:space="0" w:color="000000"/>
              <w:left w:val="single" w:sz="8" w:space="0" w:color="000000"/>
              <w:bottom w:val="single" w:sz="8" w:space="0" w:color="000000"/>
              <w:right w:val="single" w:sz="8" w:space="0" w:color="000000"/>
            </w:tcBorders>
            <w:vAlign w:val="center"/>
          </w:tcPr>
          <w:p w14:paraId="4EDB4BC8" w14:textId="77777777" w:rsidR="004B60EF" w:rsidRDefault="00000000">
            <w:pPr>
              <w:spacing w:after="0" w:line="259" w:lineRule="auto"/>
              <w:ind w:right="0" w:firstLine="0"/>
            </w:pPr>
            <w:r>
              <w:t>Send packages late.</w:t>
            </w:r>
          </w:p>
        </w:tc>
      </w:tr>
      <w:tr w:rsidR="004B60EF" w14:paraId="68C154D9" w14:textId="77777777">
        <w:trPr>
          <w:trHeight w:val="520"/>
        </w:trPr>
        <w:tc>
          <w:tcPr>
            <w:tcW w:w="4680" w:type="dxa"/>
            <w:tcBorders>
              <w:top w:val="single" w:sz="8" w:space="0" w:color="000000"/>
              <w:left w:val="single" w:sz="8" w:space="0" w:color="000000"/>
              <w:bottom w:val="single" w:sz="8" w:space="0" w:color="000000"/>
              <w:right w:val="single" w:sz="8" w:space="0" w:color="000000"/>
            </w:tcBorders>
            <w:vAlign w:val="center"/>
          </w:tcPr>
          <w:p w14:paraId="1CB72C2B" w14:textId="77777777" w:rsidR="004B60EF" w:rsidRDefault="00000000">
            <w:pPr>
              <w:spacing w:after="0" w:line="259" w:lineRule="auto"/>
              <w:ind w:left="15" w:right="0" w:firstLine="0"/>
            </w:pPr>
            <w:r>
              <w:t>Proofread the package many times!</w:t>
            </w:r>
          </w:p>
        </w:tc>
        <w:tc>
          <w:tcPr>
            <w:tcW w:w="4680" w:type="dxa"/>
            <w:tcBorders>
              <w:top w:val="single" w:sz="8" w:space="0" w:color="000000"/>
              <w:left w:val="single" w:sz="8" w:space="0" w:color="000000"/>
              <w:bottom w:val="single" w:sz="8" w:space="0" w:color="000000"/>
              <w:right w:val="single" w:sz="8" w:space="0" w:color="000000"/>
            </w:tcBorders>
            <w:vAlign w:val="center"/>
          </w:tcPr>
          <w:p w14:paraId="3A264211" w14:textId="77777777" w:rsidR="004B60EF" w:rsidRDefault="00000000">
            <w:pPr>
              <w:spacing w:after="0" w:line="259" w:lineRule="auto"/>
              <w:ind w:left="15" w:right="0" w:firstLine="0"/>
              <w:jc w:val="center"/>
            </w:pPr>
            <w:r>
              <w:t>Have numerous spelling/grammatical errors.</w:t>
            </w:r>
          </w:p>
        </w:tc>
      </w:tr>
      <w:tr w:rsidR="004B60EF" w14:paraId="5CD88D77" w14:textId="77777777">
        <w:trPr>
          <w:trHeight w:val="520"/>
        </w:trPr>
        <w:tc>
          <w:tcPr>
            <w:tcW w:w="4680" w:type="dxa"/>
            <w:tcBorders>
              <w:top w:val="single" w:sz="8" w:space="0" w:color="000000"/>
              <w:left w:val="single" w:sz="8" w:space="0" w:color="000000"/>
              <w:bottom w:val="single" w:sz="8" w:space="0" w:color="000000"/>
              <w:right w:val="single" w:sz="8" w:space="0" w:color="000000"/>
            </w:tcBorders>
            <w:vAlign w:val="center"/>
          </w:tcPr>
          <w:p w14:paraId="5BE0FE65" w14:textId="77777777" w:rsidR="004B60EF" w:rsidRDefault="00000000">
            <w:pPr>
              <w:spacing w:after="0" w:line="259" w:lineRule="auto"/>
              <w:ind w:left="15" w:right="0" w:firstLine="0"/>
            </w:pPr>
            <w:r>
              <w:t>HAVE FUN!</w:t>
            </w:r>
          </w:p>
        </w:tc>
        <w:tc>
          <w:tcPr>
            <w:tcW w:w="4680" w:type="dxa"/>
            <w:tcBorders>
              <w:top w:val="single" w:sz="8" w:space="0" w:color="000000"/>
              <w:left w:val="single" w:sz="8" w:space="0" w:color="000000"/>
              <w:bottom w:val="single" w:sz="8" w:space="0" w:color="000000"/>
              <w:right w:val="single" w:sz="8" w:space="0" w:color="000000"/>
            </w:tcBorders>
            <w:vAlign w:val="center"/>
          </w:tcPr>
          <w:p w14:paraId="618C424E" w14:textId="77777777" w:rsidR="004B60EF" w:rsidRDefault="00000000">
            <w:pPr>
              <w:spacing w:after="0" w:line="259" w:lineRule="auto"/>
              <w:ind w:left="15" w:right="0" w:firstLine="0"/>
            </w:pPr>
            <w:r>
              <w:t>Lose sight of the overall cause.</w:t>
            </w:r>
          </w:p>
        </w:tc>
      </w:tr>
    </w:tbl>
    <w:p w14:paraId="7AB7F3FB" w14:textId="77777777" w:rsidR="004B60EF" w:rsidRDefault="00000000">
      <w:pPr>
        <w:spacing w:after="425" w:line="259" w:lineRule="auto"/>
        <w:ind w:left="7364" w:right="-395" w:firstLine="0"/>
      </w:pPr>
      <w:r>
        <w:rPr>
          <w:noProof/>
        </w:rPr>
        <w:drawing>
          <wp:inline distT="0" distB="0" distL="0" distR="0" wp14:anchorId="12C4751F" wp14:editId="15CDD2B2">
            <wp:extent cx="1533525" cy="581025"/>
            <wp:effectExtent l="0" t="0" r="0" b="0"/>
            <wp:docPr id="961" name="Picture 961"/>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8"/>
                    <a:stretch>
                      <a:fillRect/>
                    </a:stretch>
                  </pic:blipFill>
                  <pic:spPr>
                    <a:xfrm>
                      <a:off x="0" y="0"/>
                      <a:ext cx="1533525" cy="581025"/>
                    </a:xfrm>
                    <a:prstGeom prst="rect">
                      <a:avLst/>
                    </a:prstGeom>
                  </pic:spPr>
                </pic:pic>
              </a:graphicData>
            </a:graphic>
          </wp:inline>
        </w:drawing>
      </w:r>
    </w:p>
    <w:p w14:paraId="056C66DA" w14:textId="77777777" w:rsidR="00B7734E" w:rsidRDefault="00B7734E">
      <w:pPr>
        <w:pStyle w:val="Heading1"/>
      </w:pPr>
    </w:p>
    <w:p w14:paraId="19369D36" w14:textId="77777777" w:rsidR="00B7734E" w:rsidRDefault="00B7734E">
      <w:pPr>
        <w:pStyle w:val="Heading1"/>
      </w:pPr>
    </w:p>
    <w:p w14:paraId="4B75CCC4" w14:textId="77777777" w:rsidR="00B7734E" w:rsidRDefault="00B7734E">
      <w:pPr>
        <w:pStyle w:val="Heading1"/>
      </w:pPr>
    </w:p>
    <w:p w14:paraId="45D2EE66" w14:textId="77777777" w:rsidR="00B7734E" w:rsidRDefault="00B7734E">
      <w:pPr>
        <w:pStyle w:val="Heading1"/>
      </w:pPr>
    </w:p>
    <w:p w14:paraId="24327081" w14:textId="77777777" w:rsidR="00B7734E" w:rsidRPr="00B7734E" w:rsidRDefault="00B7734E" w:rsidP="00B7734E"/>
    <w:p w14:paraId="414619A3" w14:textId="77777777" w:rsidR="00B7734E" w:rsidRDefault="00B7734E">
      <w:pPr>
        <w:pStyle w:val="Heading1"/>
      </w:pPr>
    </w:p>
    <w:p w14:paraId="26212817" w14:textId="77777777" w:rsidR="00B7734E" w:rsidRDefault="00B7734E">
      <w:pPr>
        <w:pStyle w:val="Heading1"/>
      </w:pPr>
    </w:p>
    <w:p w14:paraId="1A4BFCB5" w14:textId="77777777" w:rsidR="00B7734E" w:rsidRDefault="00B7734E">
      <w:pPr>
        <w:pStyle w:val="Heading1"/>
      </w:pPr>
    </w:p>
    <w:p w14:paraId="7E17D7A5" w14:textId="610BBC84" w:rsidR="004B60EF" w:rsidRDefault="00000000">
      <w:pPr>
        <w:pStyle w:val="Heading1"/>
      </w:pPr>
      <w:r>
        <w:t>202</w:t>
      </w:r>
      <w:r w:rsidR="00B7734E">
        <w:t>5</w:t>
      </w:r>
      <w:r>
        <w:t xml:space="preserve"> National Organ Donor Awareness Competition</w:t>
      </w:r>
    </w:p>
    <w:p w14:paraId="73B8D1B2" w14:textId="77777777" w:rsidR="004B60EF" w:rsidRDefault="00000000">
      <w:pPr>
        <w:spacing w:after="382" w:line="265" w:lineRule="auto"/>
        <w:ind w:left="18" w:right="0" w:hanging="10"/>
        <w:jc w:val="center"/>
      </w:pPr>
      <w:r>
        <w:t>NODAC History &amp; Organ Donation Facts</w:t>
      </w:r>
    </w:p>
    <w:p w14:paraId="14518424" w14:textId="77777777" w:rsidR="004B60EF" w:rsidRDefault="00000000">
      <w:pPr>
        <w:spacing w:after="40" w:line="259" w:lineRule="auto"/>
        <w:ind w:left="10" w:right="0" w:hanging="10"/>
      </w:pPr>
      <w:r>
        <w:rPr>
          <w:b/>
        </w:rPr>
        <w:t>NODAC History:</w:t>
      </w:r>
    </w:p>
    <w:p w14:paraId="164710E7" w14:textId="77777777" w:rsidR="004B60EF" w:rsidRDefault="00000000">
      <w:pPr>
        <w:spacing w:after="56" w:line="493" w:lineRule="auto"/>
        <w:ind w:right="116" w:firstLine="735"/>
      </w:pPr>
      <w:r>
        <w:t>NODAC seeks to raise awareness and discussion in society, specifically in families, about the need for organ and tissue donation. Our chapter founder, Anthony J. Fulginiti, received a life-saving transplant from his sister in 1992 and realized our Society could help end the need for organ donation by doing what we do best - communicating to the public.</w:t>
      </w:r>
    </w:p>
    <w:p w14:paraId="3F602DC2" w14:textId="277EA4C1" w:rsidR="004B60EF" w:rsidRDefault="00000000">
      <w:pPr>
        <w:spacing w:after="57" w:line="493" w:lineRule="auto"/>
        <w:ind w:right="116" w:firstLine="720"/>
      </w:pPr>
      <w:r>
        <w:t>This year, the AJF-PRSSA Chapter at Rowan University will host the 3</w:t>
      </w:r>
      <w:r w:rsidR="00B7734E">
        <w:t>8</w:t>
      </w:r>
      <w:r>
        <w:t>th annual Organ Donor Awareness Day. In 202</w:t>
      </w:r>
      <w:r w:rsidR="00B7734E">
        <w:t>4</w:t>
      </w:r>
      <w:r>
        <w:t xml:space="preserve">, we signed </w:t>
      </w:r>
      <w:proofErr w:type="gramStart"/>
      <w:r>
        <w:t>up</w:t>
      </w:r>
      <w:proofErr w:type="gramEnd"/>
      <w:r>
        <w:t xml:space="preserve"> more than 50 organ donors and raised $1,000 in one day through an Instagram campaign. AJF-PRSSA and the Gift of Life Donor Program work on this event together to educate students and the college community while encouraging them to register as organ donors.</w:t>
      </w:r>
    </w:p>
    <w:p w14:paraId="67C83C06" w14:textId="77777777" w:rsidR="004B60EF" w:rsidRDefault="00000000">
      <w:pPr>
        <w:spacing w:after="57" w:line="493" w:lineRule="auto"/>
        <w:ind w:right="116" w:firstLine="735"/>
      </w:pPr>
      <w:r>
        <w:t>Founded in 1974, the Gift of Life Donor Program has coordinated more than 44,750 organ transplants and an estimated 750,000 tissue allografts. Gift of Life maintains its status as one of the oldest and largest non-profit organ and tissue procurement organizations in the United States.</w:t>
      </w:r>
    </w:p>
    <w:p w14:paraId="07B39623" w14:textId="77777777" w:rsidR="004B60EF" w:rsidRDefault="00000000">
      <w:pPr>
        <w:spacing w:after="344" w:line="259" w:lineRule="auto"/>
        <w:ind w:left="10" w:right="0" w:hanging="10"/>
      </w:pPr>
      <w:r>
        <w:rPr>
          <w:b/>
        </w:rPr>
        <w:t>Organ Donation Facts:</w:t>
      </w:r>
    </w:p>
    <w:p w14:paraId="0F937C08" w14:textId="77777777" w:rsidR="004B60EF" w:rsidRDefault="00000000">
      <w:pPr>
        <w:numPr>
          <w:ilvl w:val="0"/>
          <w:numId w:val="4"/>
        </w:numPr>
        <w:spacing w:after="290"/>
        <w:ind w:right="116" w:hanging="199"/>
      </w:pPr>
      <w:r>
        <w:t>Approximately 117,000 Americans sit on the organ donation wait list.</w:t>
      </w:r>
    </w:p>
    <w:p w14:paraId="280A050A" w14:textId="77777777" w:rsidR="004B60EF" w:rsidRDefault="00000000">
      <w:pPr>
        <w:numPr>
          <w:ilvl w:val="0"/>
          <w:numId w:val="4"/>
        </w:numPr>
        <w:spacing w:after="581"/>
        <w:ind w:right="116" w:hanging="199"/>
      </w:pPr>
      <w:r>
        <w:t>An average of 22 people die every day while waiting for an organ transplant.</w:t>
      </w:r>
    </w:p>
    <w:p w14:paraId="23702B13" w14:textId="77777777" w:rsidR="004B60EF" w:rsidRDefault="00000000">
      <w:pPr>
        <w:numPr>
          <w:ilvl w:val="0"/>
          <w:numId w:val="4"/>
        </w:numPr>
        <w:spacing w:after="579" w:line="265" w:lineRule="auto"/>
        <w:ind w:right="116" w:hanging="199"/>
      </w:pPr>
      <w:r>
        <w:t>Anyone can donate an organ, eyes, or tissue, regardless of medical history, age or race.</w:t>
      </w:r>
    </w:p>
    <w:p w14:paraId="21313499" w14:textId="77777777" w:rsidR="004B60EF" w:rsidRDefault="00000000">
      <w:pPr>
        <w:numPr>
          <w:ilvl w:val="0"/>
          <w:numId w:val="4"/>
        </w:numPr>
        <w:spacing w:after="0" w:line="259" w:lineRule="auto"/>
        <w:ind w:right="116" w:hanging="199"/>
      </w:pPr>
      <w:r>
        <w:t>If you are sick or injured and admitted to the hospital, the number one priority is to save</w:t>
      </w:r>
    </w:p>
    <w:p w14:paraId="77BB8A00" w14:textId="77777777" w:rsidR="004B60EF" w:rsidRDefault="00000000">
      <w:pPr>
        <w:spacing w:after="53" w:line="494" w:lineRule="auto"/>
        <w:ind w:left="720" w:right="116"/>
      </w:pPr>
      <w:r>
        <w:lastRenderedPageBreak/>
        <w:t>your life. Organ, eye, and tissue donation can only be considered after all life-saving efforts have been made and death has been declared.</w:t>
      </w:r>
    </w:p>
    <w:p w14:paraId="70AA1995" w14:textId="77777777" w:rsidR="004B60EF" w:rsidRDefault="00000000">
      <w:pPr>
        <w:numPr>
          <w:ilvl w:val="0"/>
          <w:numId w:val="4"/>
        </w:numPr>
        <w:ind w:right="116" w:hanging="199"/>
      </w:pPr>
      <w:r>
        <w:t>All major religions support donation as a final act of compassion and generosity.</w:t>
      </w:r>
    </w:p>
    <w:p w14:paraId="48A4656F" w14:textId="77777777" w:rsidR="004B60EF" w:rsidRDefault="00000000">
      <w:pPr>
        <w:spacing w:after="416" w:line="259" w:lineRule="auto"/>
        <w:ind w:left="7364" w:right="-395" w:firstLine="0"/>
      </w:pPr>
      <w:r>
        <w:rPr>
          <w:noProof/>
        </w:rPr>
        <w:drawing>
          <wp:inline distT="0" distB="0" distL="0" distR="0" wp14:anchorId="1418C57E" wp14:editId="155D298D">
            <wp:extent cx="1533525" cy="581025"/>
            <wp:effectExtent l="0" t="0" r="0" b="0"/>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8"/>
                    <a:stretch>
                      <a:fillRect/>
                    </a:stretch>
                  </pic:blipFill>
                  <pic:spPr>
                    <a:xfrm>
                      <a:off x="0" y="0"/>
                      <a:ext cx="1533525" cy="581025"/>
                    </a:xfrm>
                    <a:prstGeom prst="rect">
                      <a:avLst/>
                    </a:prstGeom>
                  </pic:spPr>
                </pic:pic>
              </a:graphicData>
            </a:graphic>
          </wp:inline>
        </w:drawing>
      </w:r>
    </w:p>
    <w:p w14:paraId="65D43A59" w14:textId="77777777" w:rsidR="004B60EF" w:rsidRDefault="00000000">
      <w:pPr>
        <w:numPr>
          <w:ilvl w:val="0"/>
          <w:numId w:val="4"/>
        </w:numPr>
        <w:spacing w:after="66" w:line="488" w:lineRule="auto"/>
        <w:ind w:right="116" w:hanging="199"/>
      </w:pPr>
      <w:r>
        <w:t>An open-casket funeral is possible for organ, eye, and tissue donors. The body is treated with care, respect, and dignity throughout the entire donation process.</w:t>
      </w:r>
    </w:p>
    <w:p w14:paraId="19CF5F2C" w14:textId="77777777" w:rsidR="004B60EF" w:rsidRDefault="00000000">
      <w:pPr>
        <w:numPr>
          <w:ilvl w:val="0"/>
          <w:numId w:val="4"/>
        </w:numPr>
        <w:spacing w:after="265"/>
        <w:ind w:right="116" w:hanging="199"/>
      </w:pPr>
      <w:r>
        <w:t>Next of kin must be informed and must give permission to donate a family member’s</w:t>
      </w:r>
    </w:p>
    <w:p w14:paraId="4382D19B" w14:textId="77777777" w:rsidR="004B60EF" w:rsidRDefault="00000000">
      <w:pPr>
        <w:spacing w:after="339"/>
        <w:ind w:left="735" w:right="116"/>
      </w:pPr>
      <w:r>
        <w:t>organs.</w:t>
      </w:r>
    </w:p>
    <w:p w14:paraId="0CB0111C" w14:textId="77777777" w:rsidR="004B60EF" w:rsidRDefault="00000000">
      <w:pPr>
        <w:numPr>
          <w:ilvl w:val="0"/>
          <w:numId w:val="4"/>
        </w:numPr>
        <w:spacing w:after="56" w:line="493" w:lineRule="auto"/>
        <w:ind w:right="116" w:hanging="199"/>
      </w:pPr>
      <w:r>
        <w:t>Wealth, social status, and race are not considered when deciding who will receive an organ. Organs are matched according to clinical criteria such as blood type and size, medical urgency, and time accrued on the waiting list.</w:t>
      </w:r>
    </w:p>
    <w:p w14:paraId="598D24EE" w14:textId="77777777" w:rsidR="004B60EF" w:rsidRDefault="00000000">
      <w:pPr>
        <w:numPr>
          <w:ilvl w:val="0"/>
          <w:numId w:val="4"/>
        </w:numPr>
        <w:spacing w:after="341"/>
        <w:ind w:right="116" w:hanging="199"/>
      </w:pPr>
      <w:r>
        <w:t>It is possible to transplant approximately 50 different organs and tissues</w:t>
      </w:r>
    </w:p>
    <w:p w14:paraId="16CE9C6D" w14:textId="77777777" w:rsidR="004B60EF" w:rsidRDefault="00000000">
      <w:pPr>
        <w:numPr>
          <w:ilvl w:val="0"/>
          <w:numId w:val="4"/>
        </w:numPr>
        <w:spacing w:after="57" w:line="494" w:lineRule="auto"/>
        <w:ind w:right="116" w:hanging="199"/>
      </w:pPr>
      <w:r>
        <w:t>Various organ and tissue transplants include bone and cartilage, skin, corneas, heart, lungs, liver, kidneys, intestine, and pancreas.</w:t>
      </w:r>
    </w:p>
    <w:p w14:paraId="0F53AC89" w14:textId="77777777" w:rsidR="004B60EF" w:rsidRDefault="00000000">
      <w:pPr>
        <w:numPr>
          <w:ilvl w:val="0"/>
          <w:numId w:val="4"/>
        </w:numPr>
        <w:spacing w:after="58" w:line="492" w:lineRule="auto"/>
        <w:ind w:right="116" w:hanging="199"/>
      </w:pPr>
      <w:r>
        <w:t>One organ donor can save up to eight lives, one tissue donor can enhance up to 75 lives and one cornea donor can restore the sight of two people.</w:t>
      </w:r>
    </w:p>
    <w:p w14:paraId="180EBA52" w14:textId="77777777" w:rsidR="004B60EF" w:rsidRDefault="00000000">
      <w:pPr>
        <w:numPr>
          <w:ilvl w:val="0"/>
          <w:numId w:val="4"/>
        </w:numPr>
        <w:spacing w:after="56" w:line="494" w:lineRule="auto"/>
        <w:ind w:right="116" w:hanging="199"/>
      </w:pPr>
      <w:r>
        <w:t>The buying and selling of organs and tissues is illegal, as part of The National Organ Transplant Act.</w:t>
      </w:r>
    </w:p>
    <w:p w14:paraId="080E9843" w14:textId="77777777" w:rsidR="004B60EF" w:rsidRDefault="00000000">
      <w:pPr>
        <w:numPr>
          <w:ilvl w:val="0"/>
          <w:numId w:val="4"/>
        </w:numPr>
        <w:spacing w:after="582"/>
        <w:ind w:right="116" w:hanging="199"/>
      </w:pPr>
      <w:r>
        <w:t>There is no cost to the donors or their families for organ or tissue donations.</w:t>
      </w:r>
    </w:p>
    <w:p w14:paraId="32F3E5DB" w14:textId="77777777" w:rsidR="004B60EF" w:rsidRDefault="00000000">
      <w:pPr>
        <w:spacing w:after="0" w:line="235" w:lineRule="auto"/>
        <w:ind w:right="0" w:firstLine="0"/>
        <w:jc w:val="center"/>
      </w:pPr>
      <w:r>
        <w:rPr>
          <w:i/>
        </w:rPr>
        <w:t xml:space="preserve">Additional information regarding organ donation can be found at </w:t>
      </w:r>
      <w:r>
        <w:rPr>
          <w:i/>
          <w:u w:val="single" w:color="000000"/>
        </w:rPr>
        <w:t xml:space="preserve">www.unos.org </w:t>
      </w:r>
      <w:r>
        <w:rPr>
          <w:i/>
        </w:rPr>
        <w:t xml:space="preserve">or </w:t>
      </w:r>
      <w:hyperlink r:id="rId11">
        <w:r>
          <w:rPr>
            <w:i/>
            <w:color w:val="1155CC"/>
            <w:u w:val="single" w:color="1155CC"/>
          </w:rPr>
          <w:t>www.donatelife.net</w:t>
        </w:r>
      </w:hyperlink>
      <w:r>
        <w:rPr>
          <w:i/>
        </w:rPr>
        <w:t>.</w:t>
      </w:r>
    </w:p>
    <w:p w14:paraId="51C5E025" w14:textId="77777777" w:rsidR="004B60EF" w:rsidRDefault="00000000">
      <w:pPr>
        <w:spacing w:after="416" w:line="259" w:lineRule="auto"/>
        <w:ind w:left="7364" w:right="-395" w:firstLine="0"/>
      </w:pPr>
      <w:r>
        <w:rPr>
          <w:noProof/>
        </w:rPr>
        <w:drawing>
          <wp:inline distT="0" distB="0" distL="0" distR="0" wp14:anchorId="320FB13C" wp14:editId="1F0F0851">
            <wp:extent cx="1533525" cy="581025"/>
            <wp:effectExtent l="0" t="0" r="0" b="0"/>
            <wp:docPr id="1327" name="Picture 1327"/>
            <wp:cNvGraphicFramePr/>
            <a:graphic xmlns:a="http://schemas.openxmlformats.org/drawingml/2006/main">
              <a:graphicData uri="http://schemas.openxmlformats.org/drawingml/2006/picture">
                <pic:pic xmlns:pic="http://schemas.openxmlformats.org/drawingml/2006/picture">
                  <pic:nvPicPr>
                    <pic:cNvPr id="1327" name="Picture 1327"/>
                    <pic:cNvPicPr/>
                  </pic:nvPicPr>
                  <pic:blipFill>
                    <a:blip r:embed="rId8"/>
                    <a:stretch>
                      <a:fillRect/>
                    </a:stretch>
                  </pic:blipFill>
                  <pic:spPr>
                    <a:xfrm>
                      <a:off x="0" y="0"/>
                      <a:ext cx="1533525" cy="581025"/>
                    </a:xfrm>
                    <a:prstGeom prst="rect">
                      <a:avLst/>
                    </a:prstGeom>
                  </pic:spPr>
                </pic:pic>
              </a:graphicData>
            </a:graphic>
          </wp:inline>
        </w:drawing>
      </w:r>
    </w:p>
    <w:p w14:paraId="2F34C043" w14:textId="77777777" w:rsidR="004B60EF" w:rsidRDefault="00000000">
      <w:pPr>
        <w:pStyle w:val="Heading2"/>
        <w:spacing w:after="387"/>
        <w:ind w:left="17"/>
      </w:pPr>
      <w:r>
        <w:lastRenderedPageBreak/>
        <w:t>NODAC Entry Form</w:t>
      </w:r>
    </w:p>
    <w:p w14:paraId="15C0957F" w14:textId="77777777" w:rsidR="004B60EF" w:rsidRDefault="00000000">
      <w:pPr>
        <w:spacing w:after="14" w:line="265" w:lineRule="auto"/>
        <w:ind w:left="18" w:right="17" w:hanging="10"/>
        <w:jc w:val="center"/>
      </w:pPr>
      <w:r>
        <w:t>Please return this sheet and entry fee to:</w:t>
      </w:r>
    </w:p>
    <w:p w14:paraId="1833E3BC" w14:textId="77777777" w:rsidR="004B60EF" w:rsidRDefault="00000000">
      <w:pPr>
        <w:spacing w:after="41" w:line="265" w:lineRule="auto"/>
        <w:ind w:left="18" w:right="24" w:hanging="10"/>
        <w:jc w:val="center"/>
      </w:pPr>
      <w:r>
        <w:t>AJF-PRSSA</w:t>
      </w:r>
    </w:p>
    <w:p w14:paraId="19B4586C" w14:textId="77777777" w:rsidR="004B60EF" w:rsidRDefault="00000000">
      <w:pPr>
        <w:spacing w:after="30" w:line="265" w:lineRule="auto"/>
        <w:ind w:left="2315" w:right="2305" w:hanging="10"/>
        <w:jc w:val="center"/>
      </w:pPr>
      <w:r>
        <w:t>Attn: Suzanne FitzGerald c/o Department of Public Relations &amp; Advertising Rowan University</w:t>
      </w:r>
    </w:p>
    <w:p w14:paraId="36B0F8C2" w14:textId="77777777" w:rsidR="004B60EF" w:rsidRDefault="00000000">
      <w:pPr>
        <w:spacing w:after="38" w:line="265" w:lineRule="auto"/>
        <w:ind w:left="18" w:right="344" w:hanging="10"/>
        <w:jc w:val="center"/>
      </w:pPr>
      <w:r>
        <w:t>301 W. High Street</w:t>
      </w:r>
    </w:p>
    <w:p w14:paraId="3E43F5EE" w14:textId="77777777" w:rsidR="004B60EF" w:rsidRDefault="00000000">
      <w:pPr>
        <w:spacing w:after="382" w:line="265" w:lineRule="auto"/>
        <w:ind w:left="18" w:right="25" w:hanging="10"/>
        <w:jc w:val="center"/>
      </w:pPr>
      <w:r>
        <w:t>Glassboro, NJ 08028</w:t>
      </w:r>
    </w:p>
    <w:p w14:paraId="503E81ED" w14:textId="77777777" w:rsidR="004B60EF" w:rsidRDefault="00000000">
      <w:pPr>
        <w:spacing w:after="385"/>
        <w:ind w:left="2429" w:right="116"/>
      </w:pPr>
      <w:r>
        <w:t xml:space="preserve">Or submit electronically to </w:t>
      </w:r>
      <w:r>
        <w:rPr>
          <w:color w:val="0000FF"/>
          <w:u w:val="single" w:color="0000FF"/>
        </w:rPr>
        <w:t>sparks@rowan.edu</w:t>
      </w:r>
    </w:p>
    <w:p w14:paraId="090B5278" w14:textId="77777777" w:rsidR="004B60EF" w:rsidRDefault="00000000">
      <w:pPr>
        <w:spacing w:after="36"/>
        <w:ind w:right="116"/>
      </w:pPr>
      <w:r>
        <w:t>Name of PRSSA Chapter: _______________________________________________</w:t>
      </w:r>
    </w:p>
    <w:p w14:paraId="12677241" w14:textId="77777777" w:rsidR="004B60EF" w:rsidRDefault="00000000">
      <w:pPr>
        <w:spacing w:after="26"/>
        <w:ind w:right="116"/>
      </w:pPr>
      <w:r>
        <w:t>University/College: _____________________________________________________</w:t>
      </w:r>
    </w:p>
    <w:p w14:paraId="2596E4FB" w14:textId="77777777" w:rsidR="004B60EF" w:rsidRDefault="00000000">
      <w:pPr>
        <w:spacing w:after="26"/>
        <w:ind w:right="116"/>
      </w:pPr>
      <w:r>
        <w:t>Mailing Address: _______________________________________________________</w:t>
      </w:r>
    </w:p>
    <w:p w14:paraId="28DB41F5" w14:textId="77777777" w:rsidR="004B60EF" w:rsidRDefault="00000000">
      <w:pPr>
        <w:spacing w:after="26"/>
        <w:ind w:right="116"/>
      </w:pPr>
      <w:r>
        <w:t>Department Telephone Number: ___________________________________________</w:t>
      </w:r>
    </w:p>
    <w:p w14:paraId="7E7E267F" w14:textId="77777777" w:rsidR="004B60EF" w:rsidRDefault="00000000">
      <w:pPr>
        <w:spacing w:after="26"/>
        <w:ind w:right="116"/>
      </w:pPr>
      <w:r>
        <w:t>Student Contact: _______________________________________________________</w:t>
      </w:r>
    </w:p>
    <w:p w14:paraId="4897D5D0" w14:textId="77777777" w:rsidR="004B60EF" w:rsidRDefault="00000000">
      <w:pPr>
        <w:spacing w:after="26"/>
        <w:ind w:right="116"/>
      </w:pPr>
      <w:r>
        <w:t>Student Contact’s E-mail Address: _________________________________________</w:t>
      </w:r>
    </w:p>
    <w:p w14:paraId="03F27A30" w14:textId="77777777" w:rsidR="004B60EF" w:rsidRDefault="00000000">
      <w:pPr>
        <w:spacing w:after="26"/>
        <w:ind w:right="116"/>
      </w:pPr>
      <w:r>
        <w:t>Student Contact’s Telephone Number: ______________________________________</w:t>
      </w:r>
    </w:p>
    <w:p w14:paraId="08462CF4" w14:textId="77777777" w:rsidR="004B60EF" w:rsidRDefault="00000000">
      <w:pPr>
        <w:spacing w:after="26"/>
        <w:ind w:right="116"/>
      </w:pPr>
      <w:r>
        <w:t>Adviser Contact: _______________________________________________________</w:t>
      </w:r>
    </w:p>
    <w:p w14:paraId="073731E2" w14:textId="77777777" w:rsidR="004B60EF" w:rsidRDefault="00000000">
      <w:pPr>
        <w:spacing w:after="26"/>
        <w:ind w:right="116"/>
      </w:pPr>
      <w:r>
        <w:t>Adviser Contact’s E-mail Address: _________________________________________</w:t>
      </w:r>
    </w:p>
    <w:p w14:paraId="6B816924" w14:textId="77777777" w:rsidR="004B60EF" w:rsidRDefault="00000000">
      <w:pPr>
        <w:spacing w:after="380"/>
        <w:ind w:right="116"/>
      </w:pPr>
      <w:r>
        <w:t>Adviser Contact’s Telephone Number: ______________________________________</w:t>
      </w:r>
    </w:p>
    <w:p w14:paraId="5EAB7333" w14:textId="77777777" w:rsidR="004B60EF" w:rsidRDefault="00000000">
      <w:pPr>
        <w:spacing w:after="1065"/>
        <w:ind w:left="2664" w:right="116"/>
      </w:pPr>
      <w:r>
        <w:t>Email sparks</w:t>
      </w:r>
      <w:r>
        <w:rPr>
          <w:u w:val="single" w:color="000000"/>
        </w:rPr>
        <w:t xml:space="preserve">@rowan.edu </w:t>
      </w:r>
      <w:r>
        <w:t>for more details.</w:t>
      </w:r>
    </w:p>
    <w:p w14:paraId="726F65BC" w14:textId="1365BB40" w:rsidR="004B60EF" w:rsidRDefault="00000000">
      <w:pPr>
        <w:spacing w:after="38"/>
        <w:ind w:left="1980" w:right="116"/>
      </w:pPr>
      <w:r>
        <w:t xml:space="preserve">*Completed package must be submitted by </w:t>
      </w:r>
      <w:r>
        <w:rPr>
          <w:b/>
        </w:rPr>
        <w:t xml:space="preserve">May </w:t>
      </w:r>
      <w:r w:rsidR="00B7734E">
        <w:rPr>
          <w:b/>
        </w:rPr>
        <w:t>5</w:t>
      </w:r>
      <w:r>
        <w:rPr>
          <w:b/>
        </w:rPr>
        <w:t>, 202</w:t>
      </w:r>
      <w:r w:rsidR="00B7734E">
        <w:rPr>
          <w:b/>
        </w:rPr>
        <w:t>5</w:t>
      </w:r>
      <w:r>
        <w:rPr>
          <w:b/>
        </w:rPr>
        <w:t>.</w:t>
      </w:r>
    </w:p>
    <w:p w14:paraId="369EC0F4" w14:textId="77777777" w:rsidR="004B60EF" w:rsidRDefault="00000000">
      <w:pPr>
        <w:spacing w:after="716"/>
        <w:ind w:left="1553" w:right="116"/>
      </w:pPr>
      <w:r>
        <w:t>*For complete NODAC details, visit www.rowanprssa.com/nodac</w:t>
      </w:r>
    </w:p>
    <w:p w14:paraId="035D1A99" w14:textId="77777777" w:rsidR="004B60EF" w:rsidRDefault="00000000">
      <w:pPr>
        <w:spacing w:after="40" w:line="259" w:lineRule="auto"/>
        <w:ind w:left="1799" w:right="0" w:hanging="10"/>
      </w:pPr>
      <w:r>
        <w:rPr>
          <w:b/>
        </w:rPr>
        <w:t>Please submit the following sheet with the awards packet.</w:t>
      </w:r>
    </w:p>
    <w:p w14:paraId="25D21DC6" w14:textId="12329DE8" w:rsidR="004B60EF" w:rsidRDefault="00000000">
      <w:pPr>
        <w:ind w:left="2692" w:right="116"/>
      </w:pPr>
      <w:r>
        <w:t xml:space="preserve">*Packet must be received by </w:t>
      </w:r>
      <w:r>
        <w:rPr>
          <w:b/>
        </w:rPr>
        <w:t xml:space="preserve">May </w:t>
      </w:r>
      <w:r w:rsidR="00B7734E">
        <w:rPr>
          <w:b/>
        </w:rPr>
        <w:t>5</w:t>
      </w:r>
      <w:r>
        <w:rPr>
          <w:b/>
        </w:rPr>
        <w:t>, 202</w:t>
      </w:r>
      <w:r w:rsidR="00B7734E">
        <w:rPr>
          <w:b/>
        </w:rPr>
        <w:t>5</w:t>
      </w:r>
      <w:r>
        <w:rPr>
          <w:b/>
        </w:rPr>
        <w:t>.</w:t>
      </w:r>
    </w:p>
    <w:p w14:paraId="08CD05A2" w14:textId="77777777" w:rsidR="004B60EF" w:rsidRDefault="00000000">
      <w:pPr>
        <w:spacing w:after="425" w:line="259" w:lineRule="auto"/>
        <w:ind w:left="7364" w:right="-395" w:firstLine="0"/>
      </w:pPr>
      <w:r>
        <w:rPr>
          <w:noProof/>
        </w:rPr>
        <w:drawing>
          <wp:inline distT="0" distB="0" distL="0" distR="0" wp14:anchorId="1EBEC3C6" wp14:editId="17694D30">
            <wp:extent cx="1533525" cy="581025"/>
            <wp:effectExtent l="0" t="0" r="0" b="0"/>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8"/>
                    <a:stretch>
                      <a:fillRect/>
                    </a:stretch>
                  </pic:blipFill>
                  <pic:spPr>
                    <a:xfrm>
                      <a:off x="0" y="0"/>
                      <a:ext cx="1533525" cy="581025"/>
                    </a:xfrm>
                    <a:prstGeom prst="rect">
                      <a:avLst/>
                    </a:prstGeom>
                  </pic:spPr>
                </pic:pic>
              </a:graphicData>
            </a:graphic>
          </wp:inline>
        </w:drawing>
      </w:r>
    </w:p>
    <w:p w14:paraId="5411291E" w14:textId="77777777" w:rsidR="00B7734E" w:rsidRDefault="00B7734E">
      <w:pPr>
        <w:pStyle w:val="Heading1"/>
        <w:spacing w:after="12"/>
        <w:ind w:right="1690"/>
        <w:jc w:val="right"/>
      </w:pPr>
    </w:p>
    <w:p w14:paraId="4A5AC9C4" w14:textId="77777777" w:rsidR="00B7734E" w:rsidRDefault="00B7734E">
      <w:pPr>
        <w:pStyle w:val="Heading1"/>
        <w:spacing w:after="12"/>
        <w:ind w:right="1690"/>
        <w:jc w:val="right"/>
      </w:pPr>
    </w:p>
    <w:p w14:paraId="1F1A400E" w14:textId="77777777" w:rsidR="00B7734E" w:rsidRDefault="00B7734E">
      <w:pPr>
        <w:pStyle w:val="Heading1"/>
        <w:spacing w:after="12"/>
        <w:ind w:right="1690"/>
        <w:jc w:val="right"/>
      </w:pPr>
    </w:p>
    <w:p w14:paraId="3C5DBD04" w14:textId="30E2C840" w:rsidR="004B60EF" w:rsidRDefault="00000000">
      <w:pPr>
        <w:pStyle w:val="Heading1"/>
        <w:spacing w:after="12"/>
        <w:ind w:right="1690"/>
        <w:jc w:val="right"/>
      </w:pPr>
      <w:r>
        <w:t>202</w:t>
      </w:r>
      <w:r w:rsidR="00B7734E">
        <w:t>5</w:t>
      </w:r>
      <w:r>
        <w:t xml:space="preserve"> National Organ Donor Awareness Competition</w:t>
      </w:r>
    </w:p>
    <w:p w14:paraId="73291FE3" w14:textId="77777777" w:rsidR="004B60EF" w:rsidRDefault="00000000">
      <w:pPr>
        <w:spacing w:after="382" w:line="265" w:lineRule="auto"/>
        <w:ind w:left="18" w:right="17" w:hanging="10"/>
        <w:jc w:val="center"/>
      </w:pPr>
      <w:r>
        <w:t>Contact Information</w:t>
      </w:r>
    </w:p>
    <w:p w14:paraId="0BB934B7" w14:textId="77777777" w:rsidR="004B60EF" w:rsidRDefault="00000000">
      <w:pPr>
        <w:spacing w:after="36" w:line="259" w:lineRule="auto"/>
        <w:ind w:right="0" w:firstLine="0"/>
      </w:pPr>
      <w:r>
        <w:rPr>
          <w:b/>
          <w:u w:val="single" w:color="000000"/>
        </w:rPr>
        <w:t>AJF-PRSSA Faculty Advisers:</w:t>
      </w:r>
    </w:p>
    <w:p w14:paraId="5B27FDA9" w14:textId="77777777" w:rsidR="004B60EF" w:rsidRDefault="00000000">
      <w:pPr>
        <w:spacing w:after="374"/>
        <w:ind w:right="6182"/>
      </w:pPr>
      <w:r>
        <w:t xml:space="preserve">Dr. Suzanne FitzGerald AJF-PRSSA Faculty Adviser </w:t>
      </w:r>
      <w:r>
        <w:rPr>
          <w:u w:val="single" w:color="000000"/>
        </w:rPr>
        <w:t xml:space="preserve">sparks@rowan.edu </w:t>
      </w:r>
      <w:r>
        <w:t>856-256-4265</w:t>
      </w:r>
    </w:p>
    <w:p w14:paraId="283B2A8A" w14:textId="77777777" w:rsidR="004B60EF" w:rsidRDefault="00000000">
      <w:pPr>
        <w:spacing w:after="373"/>
        <w:ind w:right="6777"/>
      </w:pPr>
      <w:r>
        <w:t xml:space="preserve">Dr. Alison Novak AJF-PRSSA Faculty Adviser </w:t>
      </w:r>
      <w:r>
        <w:rPr>
          <w:u w:val="single" w:color="000000"/>
        </w:rPr>
        <w:t xml:space="preserve">novak@rowan.edu </w:t>
      </w:r>
      <w:r>
        <w:t>860-614-5337</w:t>
      </w:r>
    </w:p>
    <w:p w14:paraId="00DBCA6D" w14:textId="77777777" w:rsidR="004B60EF" w:rsidRDefault="00000000">
      <w:pPr>
        <w:spacing w:after="32"/>
        <w:ind w:right="4595"/>
      </w:pPr>
      <w:r>
        <w:rPr>
          <w:b/>
          <w:u w:val="single" w:color="000000"/>
        </w:rPr>
        <w:t xml:space="preserve">Mailing Address: </w:t>
      </w:r>
      <w:r>
        <w:t>AJF-PRSSA c/o Department of Public Relations &amp; Advertising</w:t>
      </w:r>
    </w:p>
    <w:p w14:paraId="0AF1665B" w14:textId="77777777" w:rsidR="004B60EF" w:rsidRDefault="00000000">
      <w:pPr>
        <w:spacing w:after="41"/>
        <w:ind w:right="116"/>
      </w:pPr>
      <w:r>
        <w:t>Rowan University</w:t>
      </w:r>
    </w:p>
    <w:p w14:paraId="69F071B8" w14:textId="77777777" w:rsidR="004B60EF" w:rsidRDefault="00000000">
      <w:pPr>
        <w:spacing w:after="43"/>
        <w:ind w:right="116"/>
      </w:pPr>
      <w:r>
        <w:t>301 W. High Street</w:t>
      </w:r>
    </w:p>
    <w:p w14:paraId="4847A22E" w14:textId="77777777" w:rsidR="004B60EF" w:rsidRDefault="00000000">
      <w:pPr>
        <w:spacing w:after="377"/>
        <w:ind w:right="116"/>
      </w:pPr>
      <w:r>
        <w:t>Glassboro, NJ 08028</w:t>
      </w:r>
    </w:p>
    <w:p w14:paraId="7F25AA4E" w14:textId="77777777" w:rsidR="004B60EF" w:rsidRDefault="00000000">
      <w:pPr>
        <w:spacing w:after="0" w:line="288" w:lineRule="auto"/>
        <w:ind w:right="5244" w:firstLine="0"/>
      </w:pPr>
      <w:r>
        <w:rPr>
          <w:b/>
          <w:u w:val="single" w:color="000000"/>
        </w:rPr>
        <w:t xml:space="preserve">AJF-PRSSA Website: </w:t>
      </w:r>
      <w:hyperlink r:id="rId12">
        <w:r>
          <w:rPr>
            <w:color w:val="1155CC"/>
            <w:u w:val="single" w:color="1155CC"/>
          </w:rPr>
          <w:t>www.rowanprssa.com</w:t>
        </w:r>
      </w:hyperlink>
    </w:p>
    <w:p w14:paraId="63036C3E" w14:textId="77777777" w:rsidR="004B60EF" w:rsidRDefault="00000000">
      <w:pPr>
        <w:spacing w:after="425" w:line="259" w:lineRule="auto"/>
        <w:ind w:left="7364" w:right="-395" w:firstLine="0"/>
      </w:pPr>
      <w:r>
        <w:rPr>
          <w:noProof/>
        </w:rPr>
        <w:drawing>
          <wp:inline distT="0" distB="0" distL="0" distR="0" wp14:anchorId="3DC2DE23" wp14:editId="77D0CB4A">
            <wp:extent cx="1533525" cy="581025"/>
            <wp:effectExtent l="0" t="0" r="0" b="0"/>
            <wp:docPr id="1462" name="Picture 1462"/>
            <wp:cNvGraphicFramePr/>
            <a:graphic xmlns:a="http://schemas.openxmlformats.org/drawingml/2006/main">
              <a:graphicData uri="http://schemas.openxmlformats.org/drawingml/2006/picture">
                <pic:pic xmlns:pic="http://schemas.openxmlformats.org/drawingml/2006/picture">
                  <pic:nvPicPr>
                    <pic:cNvPr id="1462" name="Picture 1462"/>
                    <pic:cNvPicPr/>
                  </pic:nvPicPr>
                  <pic:blipFill>
                    <a:blip r:embed="rId8"/>
                    <a:stretch>
                      <a:fillRect/>
                    </a:stretch>
                  </pic:blipFill>
                  <pic:spPr>
                    <a:xfrm>
                      <a:off x="0" y="0"/>
                      <a:ext cx="1533525" cy="581025"/>
                    </a:xfrm>
                    <a:prstGeom prst="rect">
                      <a:avLst/>
                    </a:prstGeom>
                  </pic:spPr>
                </pic:pic>
              </a:graphicData>
            </a:graphic>
          </wp:inline>
        </w:drawing>
      </w:r>
    </w:p>
    <w:p w14:paraId="155C74BF" w14:textId="4C7852C3" w:rsidR="004B60EF" w:rsidRDefault="00000000">
      <w:pPr>
        <w:spacing w:after="11" w:line="259" w:lineRule="auto"/>
        <w:ind w:left="1656" w:right="0" w:firstLine="0"/>
      </w:pPr>
      <w:r>
        <w:rPr>
          <w:b/>
          <w:sz w:val="28"/>
        </w:rPr>
        <w:t>202</w:t>
      </w:r>
      <w:r w:rsidR="00B7734E">
        <w:rPr>
          <w:b/>
          <w:sz w:val="28"/>
        </w:rPr>
        <w:t>5</w:t>
      </w:r>
      <w:r>
        <w:rPr>
          <w:b/>
          <w:sz w:val="28"/>
        </w:rPr>
        <w:t xml:space="preserve"> National Organ Donor Awareness Competition</w:t>
      </w:r>
    </w:p>
    <w:p w14:paraId="16F77E48" w14:textId="77777777" w:rsidR="004B60EF" w:rsidRDefault="00000000">
      <w:pPr>
        <w:spacing w:after="382" w:line="265" w:lineRule="auto"/>
        <w:ind w:left="18" w:right="39" w:hanging="10"/>
        <w:jc w:val="center"/>
      </w:pPr>
      <w:r>
        <w:t>Additional Resources</w:t>
      </w:r>
    </w:p>
    <w:p w14:paraId="2FB46128" w14:textId="77777777" w:rsidR="004B60EF" w:rsidRDefault="00000000">
      <w:pPr>
        <w:spacing w:after="40" w:line="259" w:lineRule="auto"/>
        <w:ind w:left="10" w:right="0" w:hanging="10"/>
      </w:pPr>
      <w:r>
        <w:rPr>
          <w:b/>
        </w:rPr>
        <w:t>Organ Donor Procurement Organizations by state:</w:t>
      </w:r>
    </w:p>
    <w:p w14:paraId="35FFFC92" w14:textId="77777777" w:rsidR="004B60EF" w:rsidRDefault="00000000">
      <w:pPr>
        <w:spacing w:after="368" w:line="271" w:lineRule="auto"/>
        <w:ind w:right="11"/>
      </w:pPr>
      <w:r>
        <w:rPr>
          <w:u w:val="single" w:color="000000"/>
        </w:rPr>
        <w:t>http://organdonor.gov/materialsresources/materialsopolist.html</w:t>
      </w:r>
    </w:p>
    <w:p w14:paraId="388939FE" w14:textId="77777777" w:rsidR="004B60EF" w:rsidRDefault="00000000">
      <w:pPr>
        <w:spacing w:after="368" w:line="271" w:lineRule="auto"/>
        <w:ind w:right="5425"/>
      </w:pPr>
      <w:r>
        <w:rPr>
          <w:b/>
        </w:rPr>
        <w:t xml:space="preserve">Donate Life America </w:t>
      </w:r>
      <w:r>
        <w:rPr>
          <w:u w:val="single" w:color="000000"/>
        </w:rPr>
        <w:t>www.donatelife.net</w:t>
      </w:r>
    </w:p>
    <w:p w14:paraId="03828DA8" w14:textId="77777777" w:rsidR="004B60EF" w:rsidRDefault="00000000">
      <w:pPr>
        <w:spacing w:after="40" w:line="259" w:lineRule="auto"/>
        <w:ind w:left="10" w:right="0" w:hanging="10"/>
      </w:pPr>
      <w:r>
        <w:rPr>
          <w:b/>
        </w:rPr>
        <w:t>Donate Life State Contacts</w:t>
      </w:r>
    </w:p>
    <w:p w14:paraId="42812B57" w14:textId="77777777" w:rsidR="004B60EF" w:rsidRDefault="00000000">
      <w:pPr>
        <w:spacing w:after="368" w:line="271" w:lineRule="auto"/>
        <w:ind w:right="11"/>
      </w:pPr>
      <w:r>
        <w:rPr>
          <w:u w:val="single" w:color="000000"/>
        </w:rPr>
        <w:t>http://donatelife.net/get-involved-locally/</w:t>
      </w:r>
    </w:p>
    <w:p w14:paraId="7068831E" w14:textId="77777777" w:rsidR="004B60EF" w:rsidRDefault="00000000">
      <w:pPr>
        <w:spacing w:after="40" w:line="259" w:lineRule="auto"/>
        <w:ind w:left="10" w:right="2829" w:hanging="10"/>
      </w:pPr>
      <w:r>
        <w:rPr>
          <w:b/>
        </w:rPr>
        <w:lastRenderedPageBreak/>
        <w:t>US Department of Health and Human Services Organ Procurement and Transplantation Network:</w:t>
      </w:r>
    </w:p>
    <w:p w14:paraId="747AFFEB" w14:textId="77777777" w:rsidR="004B60EF" w:rsidRDefault="00000000">
      <w:pPr>
        <w:spacing w:after="368" w:line="271" w:lineRule="auto"/>
        <w:ind w:right="2352"/>
      </w:pPr>
      <w:r>
        <w:rPr>
          <w:u w:val="single" w:color="000000"/>
        </w:rPr>
        <w:t>http://optn.transplant.hrsa.gov/ http://www.organdonor.gov/index.html</w:t>
      </w:r>
    </w:p>
    <w:p w14:paraId="2DB8DB79" w14:textId="77777777" w:rsidR="004B60EF" w:rsidRDefault="00000000">
      <w:pPr>
        <w:spacing w:after="40" w:line="259" w:lineRule="auto"/>
        <w:ind w:left="10" w:right="0" w:hanging="10"/>
      </w:pPr>
      <w:r>
        <w:rPr>
          <w:b/>
        </w:rPr>
        <w:t>Donation process information:</w:t>
      </w:r>
    </w:p>
    <w:p w14:paraId="27C88999" w14:textId="77777777" w:rsidR="004B60EF" w:rsidRDefault="00000000">
      <w:pPr>
        <w:spacing w:after="368" w:line="271" w:lineRule="auto"/>
        <w:ind w:right="11"/>
      </w:pPr>
      <w:r>
        <w:rPr>
          <w:u w:val="single" w:color="000000"/>
        </w:rPr>
        <w:t>http://www.transplantliving.org/before-the-transplant/about-organ-allocation/matching organs/</w:t>
      </w:r>
    </w:p>
    <w:p w14:paraId="535387D9" w14:textId="77777777" w:rsidR="004B60EF" w:rsidRDefault="00000000">
      <w:pPr>
        <w:spacing w:after="368" w:line="271" w:lineRule="auto"/>
        <w:ind w:right="3373"/>
      </w:pPr>
      <w:r>
        <w:rPr>
          <w:b/>
        </w:rPr>
        <w:t xml:space="preserve">Data Reports: </w:t>
      </w:r>
      <w:r>
        <w:rPr>
          <w:u w:val="single" w:color="000000"/>
        </w:rPr>
        <w:t>http://optn.transplant.hrsa.gov/converge/data/</w:t>
      </w:r>
    </w:p>
    <w:p w14:paraId="468F84CC" w14:textId="77777777" w:rsidR="004B60EF" w:rsidRDefault="00000000">
      <w:pPr>
        <w:spacing w:after="40" w:line="259" w:lineRule="auto"/>
        <w:ind w:left="10" w:right="0" w:hanging="10"/>
      </w:pPr>
      <w:r>
        <w:rPr>
          <w:b/>
        </w:rPr>
        <w:t>United Network for Organ Sharing:</w:t>
      </w:r>
    </w:p>
    <w:p w14:paraId="0AE64E58" w14:textId="77777777" w:rsidR="004B60EF" w:rsidRDefault="00000000">
      <w:pPr>
        <w:spacing w:after="368" w:line="271" w:lineRule="auto"/>
        <w:ind w:right="11"/>
      </w:pPr>
      <w:r>
        <w:rPr>
          <w:u w:val="single" w:color="000000"/>
        </w:rPr>
        <w:t>http://unos.org/</w:t>
      </w:r>
    </w:p>
    <w:sectPr w:rsidR="004B60EF">
      <w:footerReference w:type="even" r:id="rId13"/>
      <w:footerReference w:type="default" r:id="rId14"/>
      <w:footerReference w:type="first" r:id="rId15"/>
      <w:pgSz w:w="12240" w:h="15840"/>
      <w:pgMar w:top="540" w:right="1415" w:bottom="1104" w:left="1441" w:header="720"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E0E2E" w14:textId="77777777" w:rsidR="0055349B" w:rsidRDefault="0055349B">
      <w:pPr>
        <w:spacing w:after="0" w:line="240" w:lineRule="auto"/>
      </w:pPr>
      <w:r>
        <w:separator/>
      </w:r>
    </w:p>
  </w:endnote>
  <w:endnote w:type="continuationSeparator" w:id="0">
    <w:p w14:paraId="53737557" w14:textId="77777777" w:rsidR="0055349B" w:rsidRDefault="0055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37FE" w14:textId="77777777" w:rsidR="004B60EF" w:rsidRDefault="00000000">
    <w:pPr>
      <w:spacing w:after="0" w:line="259" w:lineRule="auto"/>
      <w:ind w:right="-426"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457A" w14:textId="77777777" w:rsidR="004B60EF" w:rsidRDefault="00000000">
    <w:pPr>
      <w:spacing w:after="0" w:line="259" w:lineRule="auto"/>
      <w:ind w:right="-426"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BF0C" w14:textId="77777777" w:rsidR="004B60EF" w:rsidRDefault="00000000">
    <w:pPr>
      <w:spacing w:after="0" w:line="259" w:lineRule="auto"/>
      <w:ind w:right="-426"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54F7" w14:textId="77777777" w:rsidR="0055349B" w:rsidRDefault="0055349B">
      <w:pPr>
        <w:spacing w:after="0" w:line="240" w:lineRule="auto"/>
      </w:pPr>
      <w:r>
        <w:separator/>
      </w:r>
    </w:p>
  </w:footnote>
  <w:footnote w:type="continuationSeparator" w:id="0">
    <w:p w14:paraId="2FE83313" w14:textId="77777777" w:rsidR="0055349B" w:rsidRDefault="00553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C012D"/>
    <w:multiLevelType w:val="hybridMultilevel"/>
    <w:tmpl w:val="A60A683E"/>
    <w:lvl w:ilvl="0" w:tplc="9420F7EE">
      <w:start w:val="1"/>
      <w:numFmt w:val="decimal"/>
      <w:lvlText w:val="%1."/>
      <w:lvlJc w:val="left"/>
      <w:pPr>
        <w:ind w:left="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28667C">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2C6E3E">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5E15A4">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80C0C6">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FC2D6C">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7CC742">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9C1424">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126C60">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7A1C4C"/>
    <w:multiLevelType w:val="hybridMultilevel"/>
    <w:tmpl w:val="70F4DBA2"/>
    <w:lvl w:ilvl="0" w:tplc="9208BD46">
      <w:start w:val="2"/>
      <w:numFmt w:val="decimal"/>
      <w:lvlText w:val="%1."/>
      <w:lvlJc w:val="left"/>
      <w:pPr>
        <w:ind w:left="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C2596C">
      <w:start w:val="1"/>
      <w:numFmt w:val="lowerLetter"/>
      <w:lvlText w:val="%2"/>
      <w:lvlJc w:val="left"/>
      <w:pPr>
        <w:ind w:left="1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CCFB66">
      <w:start w:val="1"/>
      <w:numFmt w:val="lowerRoman"/>
      <w:lvlText w:val="%3"/>
      <w:lvlJc w:val="left"/>
      <w:pPr>
        <w:ind w:left="1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E7462">
      <w:start w:val="1"/>
      <w:numFmt w:val="decimal"/>
      <w:lvlText w:val="%4"/>
      <w:lvlJc w:val="left"/>
      <w:pPr>
        <w:ind w:left="2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524FDC">
      <w:start w:val="1"/>
      <w:numFmt w:val="lowerLetter"/>
      <w:lvlText w:val="%5"/>
      <w:lvlJc w:val="left"/>
      <w:pPr>
        <w:ind w:left="3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40C114">
      <w:start w:val="1"/>
      <w:numFmt w:val="lowerRoman"/>
      <w:lvlText w:val="%6"/>
      <w:lvlJc w:val="left"/>
      <w:pPr>
        <w:ind w:left="4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4B0A4">
      <w:start w:val="1"/>
      <w:numFmt w:val="decimal"/>
      <w:lvlText w:val="%7"/>
      <w:lvlJc w:val="left"/>
      <w:pPr>
        <w:ind w:left="4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0A4BD4">
      <w:start w:val="1"/>
      <w:numFmt w:val="lowerLetter"/>
      <w:lvlText w:val="%8"/>
      <w:lvlJc w:val="left"/>
      <w:pPr>
        <w:ind w:left="5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465188">
      <w:start w:val="1"/>
      <w:numFmt w:val="lowerRoman"/>
      <w:lvlText w:val="%9"/>
      <w:lvlJc w:val="left"/>
      <w:pPr>
        <w:ind w:left="6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B13EF3"/>
    <w:multiLevelType w:val="hybridMultilevel"/>
    <w:tmpl w:val="7E667008"/>
    <w:lvl w:ilvl="0" w:tplc="7B504CBA">
      <w:start w:val="1"/>
      <w:numFmt w:val="bullet"/>
      <w:lvlText w:val="●"/>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106CD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7CA07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BCB6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94DF0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E65E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122D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369A2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C2F05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1A3331"/>
    <w:multiLevelType w:val="hybridMultilevel"/>
    <w:tmpl w:val="57D4C45C"/>
    <w:lvl w:ilvl="0" w:tplc="9A705AC4">
      <w:start w:val="1"/>
      <w:numFmt w:val="bullet"/>
      <w:lvlText w:val="●"/>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D82576">
      <w:start w:val="1"/>
      <w:numFmt w:val="bullet"/>
      <w:lvlText w:val="o"/>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F85B9C">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6F4F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A6860">
      <w:start w:val="1"/>
      <w:numFmt w:val="bullet"/>
      <w:lvlText w:val="o"/>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5A2">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B4E5B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80175A">
      <w:start w:val="1"/>
      <w:numFmt w:val="bullet"/>
      <w:lvlText w:val="o"/>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68DEAA">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35335956">
    <w:abstractNumId w:val="0"/>
  </w:num>
  <w:num w:numId="2" w16cid:durableId="2081780947">
    <w:abstractNumId w:val="2"/>
  </w:num>
  <w:num w:numId="3" w16cid:durableId="778185884">
    <w:abstractNumId w:val="1"/>
  </w:num>
  <w:num w:numId="4" w16cid:durableId="1898273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EF"/>
    <w:rsid w:val="004B60EF"/>
    <w:rsid w:val="0055349B"/>
    <w:rsid w:val="00AD2EEC"/>
    <w:rsid w:val="00B7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1441"/>
  <w15:docId w15:val="{B5DC35B9-E4B2-46EF-8FA2-3D53BFD2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right="7" w:firstLine="5"/>
    </w:pPr>
    <w:rPr>
      <w:rFonts w:ascii="Calibri" w:eastAsia="Calibri" w:hAnsi="Calibri" w:cs="Calibri"/>
      <w:color w:val="000000"/>
    </w:rPr>
  </w:style>
  <w:style w:type="paragraph" w:styleId="Heading1">
    <w:name w:val="heading 1"/>
    <w:next w:val="Normal"/>
    <w:link w:val="Heading1Char"/>
    <w:uiPriority w:val="9"/>
    <w:qFormat/>
    <w:pPr>
      <w:keepNext/>
      <w:keepLines/>
      <w:spacing w:after="7" w:line="259" w:lineRule="auto"/>
      <w:ind w:left="10" w:right="33"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60" w:lineRule="auto"/>
      <w:ind w:left="25"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owanprss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atelife.ne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2024_nodac_guidelines</dc:title>
  <dc:subject/>
  <dc:creator>Sam Deeney</dc:creator>
  <cp:keywords/>
  <cp:lastModifiedBy>Sam Deeney</cp:lastModifiedBy>
  <cp:revision>2</cp:revision>
  <dcterms:created xsi:type="dcterms:W3CDTF">2025-03-12T13:43:00Z</dcterms:created>
  <dcterms:modified xsi:type="dcterms:W3CDTF">2025-03-12T13:43:00Z</dcterms:modified>
</cp:coreProperties>
</file>